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470" w:type="dxa"/>
        <w:tblInd w:w="10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645"/>
        <w:gridCol w:w="585"/>
        <w:gridCol w:w="570"/>
        <w:gridCol w:w="570"/>
        <w:gridCol w:w="630"/>
        <w:gridCol w:w="630"/>
        <w:gridCol w:w="780"/>
        <w:gridCol w:w="540"/>
        <w:gridCol w:w="630"/>
        <w:gridCol w:w="630"/>
        <w:gridCol w:w="525"/>
        <w:gridCol w:w="615"/>
        <w:gridCol w:w="1410"/>
        <w:gridCol w:w="540"/>
        <w:gridCol w:w="1185"/>
        <w:gridCol w:w="246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3470" w:type="dxa"/>
            <w:gridSpan w:val="17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_GoBack"/>
            <w:r>
              <w:rPr>
                <w:rFonts w:ascii="黑体" w:hAnsi="宋体" w:eastAsia="黑体" w:cs="黑体"/>
                <w:color w:val="333333"/>
                <w:kern w:val="0"/>
                <w:sz w:val="48"/>
                <w:szCs w:val="48"/>
                <w:bdr w:val="none" w:color="auto" w:sz="0" w:space="0"/>
                <w:lang w:val="en-US" w:eastAsia="zh-CN" w:bidi="ar"/>
              </w:rPr>
              <w:t>2018</w:t>
            </w:r>
            <w:r>
              <w:rPr>
                <w:rFonts w:hint="eastAsia" w:ascii="黑体" w:hAnsi="宋体" w:eastAsia="黑体" w:cs="黑体"/>
                <w:color w:val="333333"/>
                <w:kern w:val="0"/>
                <w:sz w:val="48"/>
                <w:szCs w:val="48"/>
                <w:bdr w:val="none" w:color="auto" w:sz="0" w:space="0"/>
                <w:lang w:val="en-US" w:eastAsia="zh-CN" w:bidi="ar"/>
              </w:rPr>
              <w:t>年蒙阴县教育系统部分事业单位公开招聘教师计划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B8CCE4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B8CCE4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5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B8CCE4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5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B8CCE4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单位层级</w:t>
            </w:r>
          </w:p>
        </w:tc>
        <w:tc>
          <w:tcPr>
            <w:tcW w:w="5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B8CCE4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B8CCE4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B8CCE4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B8CCE4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描述</w:t>
            </w:r>
          </w:p>
        </w:tc>
        <w:tc>
          <w:tcPr>
            <w:tcW w:w="5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B8CCE4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招聘计划</w:t>
            </w:r>
          </w:p>
        </w:tc>
        <w:tc>
          <w:tcPr>
            <w:tcW w:w="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B8CCE4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B8CCE4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5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B8CCE4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6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B8CCE4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对象</w:t>
            </w:r>
          </w:p>
        </w:tc>
        <w:tc>
          <w:tcPr>
            <w:tcW w:w="14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B8CCE4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其他条件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5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B8CCE4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笔试科目</w:t>
            </w:r>
          </w:p>
        </w:tc>
        <w:tc>
          <w:tcPr>
            <w:tcW w:w="11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B8CCE4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咨询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电话(0539)</w:t>
            </w:r>
          </w:p>
        </w:tc>
        <w:tc>
          <w:tcPr>
            <w:tcW w:w="24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B8CCE4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从事乡镇语文教学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国家计划内招收的全日制普通大中专院校毕业生、具有初级中学及以上语文教师资格证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桃墟镇中心学校1人；          高都镇中心学校1人；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岱崮镇中心学校1人。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从事乡镇数学教学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国家计划内招收的全日制普通大中专院校毕业生、具有初级中学及以上数学教师资格证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垛庄镇界牌中心学校1人；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旧寨乡中心学校1人；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常路镇中心学校1人。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从事乡镇英语教学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国家计划内招收的全日制普通大中专院校毕业生、具有初级中学及以上英语教师资格证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坦埠镇中心学校1人；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常路镇中心学校1人。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从事乡镇物理教学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国家计划内招收的全日制普通大中专院校毕业生、具有初级中学及以上物理教师资格证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垛庄镇界牌中心学校1人；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坦埠镇中心学校1人；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岱崮镇中心学校1人。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从事乡镇化学教学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国家计划内招收的全日制普通大中专院校毕业生、具有初级中学及以上化学教师资格证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桃墟镇中心学校1人；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岱崮镇中心学校1人。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中学生物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从事乡镇生物教学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国家计划内招收的全日制普通大中专院校毕业生、具有初级中学及以上生物教师资格证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中学生物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旧寨乡中心学校1人；           高都镇中心学校1人；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垛庄镇中心学校1人。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从事乡镇历史教学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国家计划内招收的全日制普通大中专院校毕业生、具有初级中学及以上历史教师资格证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旧寨乡中心学校1人；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岱崮镇中心学校1人。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中学地理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从事乡镇地理教学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国家计划内招收的全日制普通大中专院校毕业生、具有初级中学及以上地理教师资格证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中学地理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垛庄镇界牌中心学校1人；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野店镇中心学校1人。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中学音乐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从事乡镇音乐教学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国家计划内招收的全日制普通大中专院校毕业生、具有初级中学及以上音乐教师资格证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中学音乐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旧寨乡中心学校1人；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坦埠镇中心学校1人；              常路镇中心学校1人。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中学体育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从事乡镇体育教学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国家计划内招收的全日制普通大中专院校毕业生、具有初级中学及以上体育教师资格证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中学体育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桃墟镇中心学校1人；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垛庄镇中心学校1人；                高都镇中心学校1人。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中学美术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从事乡镇美术教学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国家计划内招收的全日制普通大中专院校毕业生、具有初级中学及以上美术教师资格证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中学美术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旧寨乡中心学校1人；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岱崮镇中心学校1人；            常路镇中心学校1人。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中学信息技术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从事乡镇信息技术教学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国家计划内招收的全日制普通大中专院校毕业生、具有初级中学及以上信息技术教师资格证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中学信息技术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垛庄镇界牌中心学校1人；                旧寨乡中心学校1人；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坦埠镇中心学校1人。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小学语文A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从事乡镇语文教学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国家计划内招收的全日制普通大中专院校毕业生、具有小学及以上语文教师资格证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常路镇中心学校5人；                   坦埠镇中心学校3人；    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垛庄镇中心学校4人；。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小学语文B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从事乡镇语文教学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国家计划内招收的全日制普通大中专院校毕业生、具有小学及以上语文教师资格证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联城镇中心学校1人；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垛庄镇界牌中心学校3人；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岱崮镇中心学校3人；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高都镇中心学校5人。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小学语文C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从事乡镇语文教学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国家计划内招收的全日制普通大中专院校毕业生、具有小学及以上语文教师资格证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桃墟镇中心学校4人；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旧寨乡中心学校5人；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野店镇中心学校3人。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小学数学A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从事乡镇数学教学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国家计划内招收的全日制普通大中专院校毕业生、具有小学及以上数学教师资格证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常路镇中心学校2人；                 坦埠镇中心学校3人；                   垛庄镇中心学校3人；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野店镇中心学校4人。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小学数学B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从事乡镇数学教学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国家计划内招收的全日制普通大中专院校毕业生、具有小学及以上数学教师资格证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桃墟镇中心学校5人；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岱崮镇中心学校4人；  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高都镇中心学校3人。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小学数学C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从事乡镇数学教学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国家计划内招收的全日制普通大中专院校毕业生、具有小学及以上数学教师资格证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联城镇中心学校2人；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旧寨乡中心学校5人；                垛庄镇界牌中心学校5人。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从事乡镇英语教学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国家计划内招收的全日制普通大中专院校毕业生、具有小学及以上英语教师资格证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联城镇中心学校2人；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垛庄镇界牌中心学校1人；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坦埠镇中心学校1人；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野店镇中心学校2人；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岱崮镇中心学校2人；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高都镇中心学校1人。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从事乡镇音乐教学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国家计划内招收的全日制普通大中专院校毕业生、具有小学及以上音乐教师资格证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垛庄镇中心学校1人；                   旧寨乡中心学校1人；                   野店镇中心学校1人。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从事乡镇体育教学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国家计划内招收的全日制普通大中专院校毕业生、具有小学及以上体育教师资格证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岱崮镇中心学校1人；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野店镇中心学校1人。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乡镇街道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普通教师类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从事乡镇美术教学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国家计划内招收的全日制普通大中专院校毕业生、具有小学及以上美术教师资格证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4274834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桃墟镇中心学校1人；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岱崮镇中心学校1人。</w:t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最低服务年限为3年。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0D765A"/>
    <w:rsid w:val="120D76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Hyperlink"/>
    <w:basedOn w:val="2"/>
    <w:uiPriority w:val="0"/>
    <w:rPr>
      <w:color w:val="333333"/>
      <w:u w:val="none"/>
    </w:rPr>
  </w:style>
  <w:style w:type="character" w:customStyle="1" w:styleId="6">
    <w:name w:val="bds_nopic"/>
    <w:basedOn w:val="2"/>
    <w:uiPriority w:val="0"/>
  </w:style>
  <w:style w:type="character" w:customStyle="1" w:styleId="7">
    <w:name w:val="bds_nopic1"/>
    <w:basedOn w:val="2"/>
    <w:uiPriority w:val="0"/>
  </w:style>
  <w:style w:type="character" w:customStyle="1" w:styleId="8">
    <w:name w:val="bds_nopic2"/>
    <w:basedOn w:val="2"/>
    <w:uiPriority w:val="0"/>
  </w:style>
  <w:style w:type="character" w:customStyle="1" w:styleId="9">
    <w:name w:val="bds_more4"/>
    <w:basedOn w:val="2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0">
    <w:name w:val="bds_more5"/>
    <w:basedOn w:val="2"/>
    <w:uiPriority w:val="0"/>
    <w:rPr>
      <w:bdr w:val="none" w:color="auto" w:sz="0" w:space="0"/>
    </w:rPr>
  </w:style>
  <w:style w:type="character" w:customStyle="1" w:styleId="11">
    <w:name w:val="bds_more6"/>
    <w:basedOn w:val="2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2018-01-12T03:12:00Z</dcterms:created>
  <dc:creator>admin</dc:creator>
  <cp:lastModifiedBy>admin</cp:lastModifiedBy>
  <dcterms:modified xsi:type="dcterms:W3CDTF">2018-01-12T03:13:05Z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