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2F2F2"/>
        <w:spacing w:before="0" w:beforeAutospacing="0" w:after="0" w:afterAutospacing="0" w:line="500" w:lineRule="atLeast"/>
        <w:ind w:left="0" w:right="0" w:firstLine="482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2F2F2"/>
          <w:lang w:val="en-US" w:eastAsia="zh-CN" w:bidi="ar"/>
        </w:rPr>
        <w:t>二、硕士选聘计划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2F2F2"/>
        <w:spacing w:before="0" w:beforeAutospacing="0" w:after="0" w:afterAutospacing="0" w:line="500" w:lineRule="atLeast"/>
        <w:ind w:left="0" w:right="0" w:firstLine="602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2F2F2"/>
          <w:lang w:val="en-US" w:eastAsia="zh-CN" w:bidi="ar"/>
        </w:rPr>
        <w:t>（一）选聘计划</w:t>
      </w:r>
    </w:p>
    <w:tbl>
      <w:tblPr>
        <w:tblW w:w="8625" w:type="dxa"/>
        <w:jc w:val="center"/>
        <w:tblInd w:w="-5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6"/>
        <w:gridCol w:w="1421"/>
        <w:gridCol w:w="2844"/>
        <w:gridCol w:w="2310"/>
        <w:gridCol w:w="616"/>
        <w:gridCol w:w="4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tblHeader/>
          <w:jc w:val="center"/>
        </w:trPr>
        <w:tc>
          <w:tcPr>
            <w:tcW w:w="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选聘部门</w:t>
            </w:r>
          </w:p>
        </w:tc>
        <w:tc>
          <w:tcPr>
            <w:tcW w:w="14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拟安排岗位（学科专业）</w:t>
            </w:r>
          </w:p>
        </w:tc>
        <w:tc>
          <w:tcPr>
            <w:tcW w:w="2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学科专业要求（研究方向）</w:t>
            </w:r>
          </w:p>
        </w:tc>
        <w:tc>
          <w:tcPr>
            <w:tcW w:w="23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拟讲授课程</w:t>
            </w:r>
          </w:p>
        </w:tc>
        <w:tc>
          <w:tcPr>
            <w:tcW w:w="6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4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  <w:jc w:val="center"/>
        </w:trPr>
        <w:tc>
          <w:tcPr>
            <w:tcW w:w="97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化学与化工系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科学教学论教师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科学教学论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科学教学论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实验员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科学教育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科学教法、化学教法实验室管理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美术与设计学院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书法教师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书法专业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书法专业课程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美术学教师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国画专业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国画专业课程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教师教育学院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教师职业技能实训中心实验人员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计算机科学与技术、现代教育技术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文学与传媒学院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播音与主持艺术教师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播音主持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节目主持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网络与新媒体教师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新闻传播（网络与新媒体方向）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交互设计基础、动画设计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学科（语文）教学论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语文教学教法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" w:hRule="atLeast"/>
          <w:jc w:val="center"/>
        </w:trPr>
        <w:tc>
          <w:tcPr>
            <w:tcW w:w="97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外国语学院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英语教学法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英语教学法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大学英语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翻译（日语）教师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日语（文学或翻译方向）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日语翻译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语言实验室实验员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现代教育技术支持及资源管理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" w:hRule="atLeast"/>
          <w:jc w:val="center"/>
        </w:trPr>
        <w:tc>
          <w:tcPr>
            <w:tcW w:w="97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经济管理系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投资理财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投资学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经济与金融教师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保险方向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保险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人力资源管理教师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心理学、管理咨询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音乐舞蹈系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舞蹈教师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芭蕾教学表演方向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芭蕾基训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合唱指挥教师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合唱指挥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合唱指挥及乐团排练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世界民族音乐教师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世界民族音乐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世界民族音乐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97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数学与计算机科学学院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应用统计学教师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统计学（含应用统计学）、数据挖掘技术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非参数统计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应用随机过程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数据科学与大数据技术教师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并行计算、数据挖掘、机器学习等方向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大数据分析与内存计算、机器学习、数值计算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软件设计与开发技术方向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软件设计与体系结构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历史文化与旅游系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基础课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文化遗产教师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文化遗产学、文物与博物馆学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核心课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资源与环境科学学院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环境生态工程教师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环境工程、环境生态工程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环境监测、环境质量影响评价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地理科学教师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学科教学论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地理教学论、中学地理教学技能、地理教学软件应用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生物与食品科学系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实验员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生物工程方向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生物工程设备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物理与电子工程系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课程与教学论（物理）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中学物理教学论、中学物理教法实验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马克思主义中国化教师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马克思主义理论学科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概论课、科学社会主义理论与实践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思想政治教育教师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马克思主义理论学科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基础课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马克思主义基本原理教师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马克思主义理论学科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马原理、马克思主义哲学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中国近现代史纲要教师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马克思主义理论学科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纲要课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体育系</w:t>
            </w:r>
            <w:bookmarkStart w:id="0" w:name="_GoBack"/>
            <w:bookmarkEnd w:id="0"/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体育教育训练学教师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冰雪方向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冰雪类课程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武术方向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散打、舞龙舞狮优先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休闲体育教师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体育旅游方向和户外救援方向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户外救援方向课程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体育人文社会学教师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体育人文社会学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相关专业课程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97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满非遗教学传承中心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民族学、社会学教师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民族学、民俗学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民族学概论、民俗学通论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中国少数民族语言文学教师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中国少数民族语言文学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满语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教学实验中心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有机实验员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本科、硕士—化学专业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无机实验员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本科、硕士—化学专业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图书馆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图书馆类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图书馆学、情报学、档案学、信息学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组织部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组织员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思想政治教育、政治学类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" w:hRule="atLeast"/>
          <w:jc w:val="center"/>
        </w:trPr>
        <w:tc>
          <w:tcPr>
            <w:tcW w:w="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团委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思想政治教育、教育学相关专业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4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FB4022"/>
    <w:rsid w:val="6D535020"/>
    <w:rsid w:val="6FFB4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2018-11-13T04:08:00Z</dcterms:created>
  <dc:creator>愿风裁尘</dc:creator>
  <cp:lastModifiedBy>愿风裁尘</cp:lastModifiedBy>
  <dcterms:modified xsi:type="dcterms:W3CDTF">2018-11-13T04:08:37Z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