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480"/>
        <w:rPr>
          <w:rFonts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Style w:val="4"/>
          <w:rFonts w:ascii="仿宋" w:hAnsi="仿宋" w:eastAsia="仿宋" w:cs="仿宋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附件1：《河北高邑经济开发区管理委员会公开招聘计划表》</w:t>
      </w:r>
    </w:p>
    <w:tbl>
      <w:tblPr>
        <w:tblW w:w="100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7"/>
        <w:gridCol w:w="886"/>
        <w:gridCol w:w="4887"/>
        <w:gridCol w:w="1230"/>
        <w:gridCol w:w="1358"/>
        <w:gridCol w:w="5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117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招聘部门</w:t>
            </w:r>
          </w:p>
        </w:tc>
        <w:tc>
          <w:tcPr>
            <w:tcW w:w="886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岗位数量</w:t>
            </w:r>
          </w:p>
        </w:tc>
        <w:tc>
          <w:tcPr>
            <w:tcW w:w="6117" w:type="dxa"/>
            <w:gridSpan w:val="2"/>
            <w:tcBorders>
              <w:top w:val="single" w:color="DDDDDD" w:sz="6" w:space="0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招聘岗位条件</w:t>
            </w:r>
          </w:p>
        </w:tc>
        <w:tc>
          <w:tcPr>
            <w:tcW w:w="1358" w:type="dxa"/>
            <w:tcBorders>
              <w:top w:val="single" w:color="DDDDDD" w:sz="6" w:space="0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542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17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886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4887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542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117" w:type="dxa"/>
            <w:vMerge w:val="restart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综合办公室</w:t>
            </w:r>
          </w:p>
        </w:tc>
        <w:tc>
          <w:tcPr>
            <w:tcW w:w="886" w:type="dxa"/>
            <w:vMerge w:val="restart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二级主办2</w:t>
            </w:r>
          </w:p>
        </w:tc>
        <w:tc>
          <w:tcPr>
            <w:tcW w:w="4887" w:type="dxa"/>
            <w:vMerge w:val="restart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中国语言文学及文秘类、新闻传播学类、公共管理类、经济学类、会计与审计类、工商管理类、计算机类（详见《事业单位公开招聘专业分类指导目录（2016年版）》）</w:t>
            </w:r>
          </w:p>
        </w:tc>
        <w:tc>
          <w:tcPr>
            <w:tcW w:w="1230" w:type="dxa"/>
            <w:vMerge w:val="restart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1、全日制本科及以上学历（包含2018年应届毕业生） </w:t>
            </w:r>
          </w:p>
        </w:tc>
        <w:tc>
          <w:tcPr>
            <w:tcW w:w="1358" w:type="dxa"/>
            <w:vMerge w:val="restart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1、年龄35周岁(1982年12月31日出生)及以下；   2、综合执法局必须为男性，其余三局及综合办公室男女不限。</w:t>
            </w:r>
          </w:p>
        </w:tc>
        <w:tc>
          <w:tcPr>
            <w:tcW w:w="542" w:type="dxa"/>
            <w:vMerge w:val="restart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聘任期三年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" w:hRule="atLeast"/>
        </w:trPr>
        <w:tc>
          <w:tcPr>
            <w:tcW w:w="1117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886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4887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230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54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117" w:type="dxa"/>
            <w:vMerge w:val="restart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招商一局</w:t>
            </w:r>
          </w:p>
        </w:tc>
        <w:tc>
          <w:tcPr>
            <w:tcW w:w="886" w:type="dxa"/>
            <w:vMerge w:val="restart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二级主办2</w:t>
            </w:r>
          </w:p>
        </w:tc>
        <w:tc>
          <w:tcPr>
            <w:tcW w:w="4887" w:type="dxa"/>
            <w:vMerge w:val="restart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工商管理类、经济学类、外国语文学类、公共管理类、食品科学与工程类（详见《事业单位公开招聘专业分类指导目录（2016年版）》）</w:t>
            </w:r>
          </w:p>
        </w:tc>
        <w:tc>
          <w:tcPr>
            <w:tcW w:w="1230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54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1117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886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4887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230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54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117" w:type="dxa"/>
            <w:vMerge w:val="restart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经济发展局</w:t>
            </w:r>
          </w:p>
        </w:tc>
        <w:tc>
          <w:tcPr>
            <w:tcW w:w="886" w:type="dxa"/>
            <w:vMerge w:val="restart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二级主办2</w:t>
            </w:r>
          </w:p>
        </w:tc>
        <w:tc>
          <w:tcPr>
            <w:tcW w:w="4887" w:type="dxa"/>
            <w:vMerge w:val="restart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经济学类、金融学类、土建类、管理科学与工程类、、食品科学与工程类、环境科学类、统计学类（详见《事业单位公开招聘专业分类指导目录（2016年版）》）</w:t>
            </w:r>
          </w:p>
        </w:tc>
        <w:tc>
          <w:tcPr>
            <w:tcW w:w="1230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54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17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886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4887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230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54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117" w:type="dxa"/>
            <w:vMerge w:val="restart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规划建设局</w:t>
            </w:r>
          </w:p>
        </w:tc>
        <w:tc>
          <w:tcPr>
            <w:tcW w:w="886" w:type="dxa"/>
            <w:vMerge w:val="restart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二级主办2</w:t>
            </w:r>
          </w:p>
        </w:tc>
        <w:tc>
          <w:tcPr>
            <w:tcW w:w="4887" w:type="dxa"/>
            <w:vMerge w:val="restart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城建规划类、土建类、环境科学类、计算机类（详见《事业单位公开招聘专业分类指导目录（2016年版）》）</w:t>
            </w:r>
          </w:p>
        </w:tc>
        <w:tc>
          <w:tcPr>
            <w:tcW w:w="1230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54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" w:hRule="atLeast"/>
        </w:trPr>
        <w:tc>
          <w:tcPr>
            <w:tcW w:w="1117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886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4887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230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54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1117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综合执法局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二级主办2</w:t>
            </w:r>
          </w:p>
        </w:tc>
        <w:tc>
          <w:tcPr>
            <w:tcW w:w="4887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公共管理类、工商管理类、法学类（详见《事业单位公开招聘专业分类指导目录（2016年版）》）</w:t>
            </w:r>
          </w:p>
        </w:tc>
        <w:tc>
          <w:tcPr>
            <w:tcW w:w="1230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54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17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903" w:type="dxa"/>
            <w:gridSpan w:val="5"/>
            <w:tcBorders>
              <w:top w:val="single" w:color="DDDDDD" w:sz="6" w:space="0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10人</w:t>
            </w:r>
          </w:p>
        </w:tc>
      </w:tr>
    </w:tbl>
    <w:p>
      <w:pPr>
        <w:spacing w:line="220" w:lineRule="atLeast"/>
      </w:pP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1738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河北中公教育--李希</cp:lastModifiedBy>
  <dcterms:modified xsi:type="dcterms:W3CDTF">2018-04-17T09:11:10Z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