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Verdana" w:hAnsi="Verdana" w:eastAsia="宋体" w:cs="Verdana"/>
          <w:b w:val="0"/>
          <w:i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三、招聘岗位</w:t>
      </w:r>
    </w:p>
    <w:tbl>
      <w:tblPr>
        <w:tblW w:w="7042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5"/>
        <w:gridCol w:w="793"/>
        <w:gridCol w:w="793"/>
        <w:gridCol w:w="465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科室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岗位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人数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Style w:val="3"/>
                <w:rFonts w:hint="default" w:ascii="Verdana" w:hAnsi="Verdana" w:eastAsia="宋体" w:cs="Verdana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岗位要求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 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健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康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管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理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中</w:t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心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内科医师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2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本科及以上学历，有执业医师证，有5年以上相关临床工作经验，中级或副高及以上职称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外科医师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本科及以上学历，有执业医师证，有5年以上相关临床工作经验，中级或副高及以上职称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外科医师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本科及以上学历，有执业医师证，有2年以上相关临床工作经验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眼科医师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本科及以上学历，有执业医师证，5年以上相关临床工作经验，中级及以上职称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眼科医师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本科及以上学历，有执业医师证，2年以上相关临床工作经验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耳科医师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本科及以上学历，有执业医师证，5年以上相关临床工作经验，中级及以上职称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耳科医师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本科及以上学历，有执业医师证，2年以上相关临床工作经验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口腔医师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本科及以上学历，有执业医师证，5年以上相关临床工作经验，中级及以上职称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超声医师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4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本科及以上学历，有执业医师证，影像专业，能独立上机操作，有3年及以上相关工作经验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超声助理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4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专科及以上学历，医学相关专业，沟通能力强，打字快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功能科医师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2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本科及以上学历，有执业医师证，内科、影像等医学专业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乳腺血氧医师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本科及以上学历，有执业医师证，外科或影像专业，3年相关临床工作经验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护理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8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大专及以上学历，年龄25岁以下，形象好、气质佳、身高160cm—175cm，亲和力强、有较强的沟通协调能力，主动服务意识强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门诊部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内科医师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医学本科及以上学历，有执业医师证，年龄35周岁以下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科研教育处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规培医师管理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医学本科及以上学历，年龄35周岁以下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药学部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药物临床基地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1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硕士研究生及以上学历，药学/临床药学专业，年龄35周岁以下，英语6级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8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生殖医学科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实验室</w:t>
            </w:r>
          </w:p>
        </w:tc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2</w:t>
            </w:r>
          </w:p>
        </w:tc>
        <w:tc>
          <w:tcPr>
            <w:tcW w:w="46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336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lang w:val="en-US" w:eastAsia="zh-CN" w:bidi="ar"/>
              </w:rPr>
              <w:t>本科及以上学历，检验技师或医师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C62AB4"/>
    <w:rsid w:val="6D535020"/>
    <w:rsid w:val="7CC62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2018-11-16T03:03:00Z</dcterms:created>
  <dc:creator>愿风裁尘</dc:creator>
  <cp:lastModifiedBy>愿风裁尘</cp:lastModifiedBy>
  <dcterms:modified xsi:type="dcterms:W3CDTF">2018-11-16T03:04:09Z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