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38" w:afterAutospacing="0" w:line="369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 xml:space="preserve">附件2        </w:t>
      </w: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bdr w:val="none" w:color="auto" w:sz="0" w:space="0"/>
          <w:lang w:val="en-US" w:eastAsia="zh-CN" w:bidi="ar"/>
        </w:rPr>
        <w:t>   网上报名的基本程序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38" w:afterAutospacing="0" w:line="369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1、考生开始报名前，须完全了解本次招聘政策和拟招聘岗位条件，认真阅读《报名须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知》并同意《诚信承诺书》，然后按步骤进行具体操作。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38" w:afterAutospacing="0" w:line="369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2、网上报名实行严格的自律制度，必须承诺履行《诚信承诺书》，对提交审核的报名信息的真实性负责，在资格复审时，凡发现网上填报的信息与实际情况不一致的，取消应聘资格。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38" w:afterAutospacing="0" w:line="369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3、网上报名须用有效的二代《居民身份证》申请“报名号”，并预选应聘岗位，获取“报名号”和“初始密码”后才能登录报名系统，进行填表和提交审核，报名号是登录报名系统的唯一标识，密码可修改，均务必牢记并保管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38" w:afterAutospacing="0" w:line="369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4、按规范填写或选择表项，上传的电子照片要符合要求，否则将被报名系统自动拒绝。报考信息通过审核后才能进行缴费操作，缴费成功即完成报名。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38" w:afterAutospacing="0" w:line="369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5、考生“提交审核”后信息将被锁定，在未反馈审核结果前不能修改。一般情况下，审核员24小时内会在报名系统上回复审核结果。“审核未过”的，可根据提示的未过原因，修改信息或改报岗位并重新提交审核;“审核通过”的，将不能再修改，进入缴费程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38" w:afterAutospacing="0" w:line="369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6、考生务必牢记报名和缴费截止时间、打印《笔试准考证》时间、笔试时间、资格复审时间、面试时间等重要时间信息，凡是在规定时间内未完成相关操作的，将被视为自动放弃。同时，报名和考试期间务必保管好个人的证件和信息，因个人原因造成丢失、被他人盗用和信息被恶意篡改而影响报名和考试的，责任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38" w:afterAutospacing="0" w:line="369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7、网上支付。考生网上交纳报名考务费100元。审核通过的考生，按照网上提示步骤进行考务费的支付。推荐考生使用下列银行发行的借记卡或信用卡：中国银行、工商银行、建设银行、农业银行、交通银行和招商银行;请考生及时开通网上支付功能。</w:t>
      </w: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41141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semiHidden/>
    <w:unhideWhenUsed/>
    <w:uiPriority w:val="99"/>
    <w:rPr>
      <w:color w:val="333333"/>
      <w:u w:val="none"/>
    </w:rPr>
  </w:style>
  <w:style w:type="character" w:styleId="4">
    <w:name w:val="Hyperlink"/>
    <w:basedOn w:val="2"/>
    <w:semiHidden/>
    <w:unhideWhenUsed/>
    <w:uiPriority w:val="99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河北中公教育--李希</cp:lastModifiedBy>
  <dcterms:modified xsi:type="dcterms:W3CDTF">2018-07-11T09:24:41Z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