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71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708"/>
        <w:gridCol w:w="708"/>
        <w:gridCol w:w="1555"/>
        <w:gridCol w:w="1132"/>
        <w:gridCol w:w="4522"/>
        <w:gridCol w:w="2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rHeight w:val="288" w:hRule="atLeast"/>
        </w:trPr>
        <w:tc>
          <w:tcPr>
            <w:tcW w:w="7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招聘职位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性别要求</w:t>
            </w:r>
          </w:p>
        </w:tc>
        <w:tc>
          <w:tcPr>
            <w:tcW w:w="15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1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45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报名条件</w:t>
            </w:r>
          </w:p>
        </w:tc>
        <w:tc>
          <w:tcPr>
            <w:tcW w:w="2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8" w:hRule="atLeast"/>
        </w:trPr>
        <w:tc>
          <w:tcPr>
            <w:tcW w:w="723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70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全日制中专及以上学历(报名所填报学历必须为全日制学历)</w:t>
            </w:r>
          </w:p>
        </w:tc>
        <w:tc>
          <w:tcPr>
            <w:tcW w:w="113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学前教育或幼儿教育专业</w:t>
            </w:r>
          </w:p>
        </w:tc>
        <w:tc>
          <w:tcPr>
            <w:tcW w:w="452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1.拥护中国共产党的领导，遵守宪法和法律，具有良好的品行和职业道德，热爱幼教工作，遵守单位工作制度,能够服从单位统一调配。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2.年龄在18周岁及以上，35周岁及以下（1982年6月25日至2000年6月25日期间出生）。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.全日制中专及以上学历(报名所填报学历必须为全日制学历)，学前教育、幼儿教育专业毕业，同时具有教师资格证；2018年应届毕业生暂未取得教师资格证及毕业证的，需具有《教师资格考试合格证明》及《大中专毕业生就业协议书》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4.石家庄市所辖区户籍（或生源地）。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5.具有正常履行工作职责的身体条件。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6.具备岗位所需要的其他条件。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凡涉及到年龄、学历、工作经历等需要确定时间的，计算日期截止到2018年6月25日。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.曾因犯罪受过刑事处罚的、曾被开除公职的、曾受过党纪、政纪处分的、因违法违纪正在接受审查的人员以及法律、法规规定不得聘用的其他情形人员，不得报考。现在鹿泉区所属公办幼儿园工作的劳务派遣幼儿教师不在招聘范围。</w:t>
            </w:r>
          </w:p>
        </w:tc>
        <w:tc>
          <w:tcPr>
            <w:tcW w:w="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8" w:hRule="atLeast"/>
        </w:trPr>
        <w:tc>
          <w:tcPr>
            <w:tcW w:w="723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3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452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3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</w:tbl>
    <w:p>
      <w:pPr>
        <w:spacing w:line="220" w:lineRule="atLeast"/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461D7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河北中公教育--李希</cp:lastModifiedBy>
  <dcterms:modified xsi:type="dcterms:W3CDTF">2018-06-25T05:32:44Z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