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2C2" w:rsidRPr="00206261" w:rsidRDefault="00D802C2" w:rsidP="00D802C2">
      <w:pPr>
        <w:spacing w:line="600" w:lineRule="exact"/>
        <w:rPr>
          <w:rFonts w:ascii="黑体" w:eastAsia="黑体" w:cs="仿宋_GB2312" w:hint="eastAsia"/>
          <w:sz w:val="32"/>
          <w:szCs w:val="32"/>
          <w:lang w:val="zh-CN"/>
        </w:rPr>
      </w:pPr>
      <w:r w:rsidRPr="00206261">
        <w:rPr>
          <w:rFonts w:ascii="黑体" w:eastAsia="黑体" w:cs="仿宋_GB2312" w:hint="eastAsia"/>
          <w:sz w:val="32"/>
          <w:szCs w:val="32"/>
          <w:lang w:val="zh-CN"/>
        </w:rPr>
        <w:t>附件1</w:t>
      </w:r>
    </w:p>
    <w:p w:rsidR="00D802C2" w:rsidRPr="00707310" w:rsidRDefault="00D802C2" w:rsidP="00D802C2">
      <w:pPr>
        <w:spacing w:line="600" w:lineRule="exact"/>
        <w:rPr>
          <w:rFonts w:ascii="黑体" w:eastAsia="黑体" w:cs="仿宋_GB2312" w:hint="eastAsia"/>
          <w:lang w:val="zh-CN"/>
        </w:rPr>
      </w:pPr>
    </w:p>
    <w:p w:rsidR="00D802C2" w:rsidRPr="00707310" w:rsidRDefault="00D802C2" w:rsidP="00D802C2">
      <w:pPr>
        <w:widowControl/>
        <w:spacing w:line="600" w:lineRule="exact"/>
        <w:jc w:val="center"/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</w:pPr>
      <w:r w:rsidRPr="00707310">
        <w:rPr>
          <w:rFonts w:ascii="方正小标宋简体" w:eastAsia="方正小标宋简体" w:hAnsi="黑体" w:hint="eastAsia"/>
          <w:sz w:val="44"/>
          <w:szCs w:val="44"/>
        </w:rPr>
        <w:t>“北京市构建和谐劳动关系先进单位”</w:t>
      </w:r>
      <w:r w:rsidRPr="00707310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名单</w:t>
      </w:r>
    </w:p>
    <w:p w:rsidR="00D802C2" w:rsidRDefault="00D802C2" w:rsidP="00D802C2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color w:val="212121"/>
          <w:kern w:val="0"/>
          <w:sz w:val="32"/>
          <w:szCs w:val="32"/>
        </w:rPr>
      </w:pPr>
      <w:r w:rsidRPr="00206261">
        <w:rPr>
          <w:rFonts w:ascii="仿宋_GB2312" w:eastAsia="仿宋_GB2312" w:hAnsi="ˎ̥" w:cs="宋体" w:hint="eastAsia"/>
          <w:b/>
          <w:color w:val="212121"/>
          <w:kern w:val="0"/>
          <w:sz w:val="32"/>
          <w:szCs w:val="32"/>
        </w:rPr>
        <w:t>（共计190家）</w:t>
      </w:r>
    </w:p>
    <w:p w:rsidR="00D802C2" w:rsidRPr="00206261" w:rsidRDefault="00D802C2" w:rsidP="00D802C2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color w:val="212121"/>
          <w:kern w:val="0"/>
          <w:sz w:val="32"/>
          <w:szCs w:val="32"/>
        </w:rPr>
      </w:pP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北京首钢国际工程技术有限公司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北京公共交通控股（集团）有限公司第六客运分公司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北京公共交通控股（集团）有限公司保修分公司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北京市地铁运营有限公司机电分公司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北京远东仪表有限公司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北京市自来水集团有限责任公司第九水厂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北京太阳宫燃气热电有限公司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北京市热力集团有限责任公司输配分公司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北京牡丹电子集团有限责任公司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北京汽车股份有限公司北京分公司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北京华德液压工业集团有限责任公司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北京红星股份有限公司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北京轻联富诚彩色印刷有限公司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北京铜牛集团有限公司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北京同仁堂股份有限公司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北京工美集团有限责任公司王府井工美大厦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北京建工四建工程建设有限公司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北京城建亚泰建设集团有限公司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北京金隅大成开发有限公司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北京住总集团有限责任公司市政道桥工程总承包部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北京市政建设集团有限责任公司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北京北辰实业股份有限公司公寓经营管理分公司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北京市首都公路发展集团有限公司京沈高速公路分公司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北京市永外城文化用品市场有限公司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北京首旅酒店（集团）股份有限公司北京市民族饭店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北京糖业烟酒集团有限公司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bookmarkStart w:id="0" w:name="OLE_LINK1"/>
      <w:bookmarkStart w:id="1" w:name="OLE_LINK2"/>
      <w:r w:rsidRPr="00206261">
        <w:rPr>
          <w:rFonts w:ascii="仿宋_GB2312" w:eastAsia="仿宋_GB2312" w:hint="eastAsia"/>
          <w:sz w:val="32"/>
          <w:szCs w:val="32"/>
        </w:rPr>
        <w:t>北京二商集团</w:t>
      </w:r>
      <w:bookmarkStart w:id="2" w:name="OLE_LINK3"/>
      <w:r w:rsidRPr="00206261">
        <w:rPr>
          <w:rFonts w:ascii="仿宋_GB2312" w:eastAsia="仿宋_GB2312" w:hint="eastAsia"/>
          <w:sz w:val="32"/>
          <w:szCs w:val="32"/>
        </w:rPr>
        <w:t>有限责任公司</w:t>
      </w:r>
      <w:bookmarkEnd w:id="2"/>
      <w:r w:rsidRPr="00206261">
        <w:rPr>
          <w:rFonts w:ascii="仿宋_GB2312" w:eastAsia="仿宋_GB2312" w:hint="eastAsia"/>
          <w:sz w:val="32"/>
          <w:szCs w:val="32"/>
        </w:rPr>
        <w:t>西郊食品冷冻厂</w:t>
      </w:r>
      <w:bookmarkEnd w:id="0"/>
      <w:bookmarkEnd w:id="1"/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北京市通州区粮油贸易公司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北京市圣雅诗进出口有限责任公司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北京首都开发股份有限公司首开嘉信分公司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北京城乡贸易中心股份有限公司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北京三元食品股份有限公司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北京天运房地产综合开发经营有限责任公司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北京亿客隆家居市场有限责任公司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北京农村商业银行股份有限公司卢沟桥支行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中国石油化工股份有限公司北京燕山分公司化工一厂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北京铁路局</w:t>
      </w:r>
      <w:smartTag w:uri="Tencent" w:element="RTX">
        <w:r w:rsidRPr="00206261">
          <w:rPr>
            <w:rFonts w:ascii="仿宋_GB2312" w:eastAsia="仿宋_GB2312" w:hAnsi="宋体" w:hint="eastAsia"/>
            <w:sz w:val="32"/>
            <w:szCs w:val="32"/>
          </w:rPr>
          <w:t>北京动车段</w:t>
        </w:r>
      </w:smartTag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中铁电气化局集团有限公司城铁公司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中铁建工集团有限公司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中铁六局集团有限公司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北京南口轨道交通机械有限责任公司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中国邮政集团公司北京市西城区分公司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中建一局集团建设发展有限公司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北京中建地产有限责任公司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中国联合网络通信有限公司北京市分公司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国网北京市电力公司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北京菜市口百货股份有限公司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北京市燃气集团有限责任公司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北京三元出租汽车有限公司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北京纵横出租汽车有限责任公司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北京图书大厦有限责任公司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中国书店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北京市外文书店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北京华洋图书发行有限公司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京版北教文化传媒股份有限公司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北京承启文化传播有限公司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北京市电影股份有限公司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北京庄子工贸有限责任公司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北京华信石油集团有限公司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北京市崇文门饭店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北京海南大厦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中海物业管理有限公司北京中海置业大厦分公司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北京京港地铁有限公司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北京中青雄狮数码传媒科技有限公司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北京和平宾馆有限公司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北京市龙顺成中式家具有限公司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北京市东城区人民政府东直门街道办事处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sz w:val="32"/>
          <w:szCs w:val="32"/>
        </w:rPr>
        <w:t>北京市东城区人民政府体育馆路街道办事处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北京中和珍贝科技有限公司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北京百灵天地环保科技股份有限公司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北京恒创佳益医药有限公司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昆吾九鼎投资管理有限公司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北京市西城区警娃艺术幼儿园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北京恒华伟业科技股份有限公司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北京市四川饭店有限责任公司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北京基业达电气有限公司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北京首商集团股份有限公司西单商场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北京世纪金工投资有限公司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北京铸成知识产权代理有限公司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北京瑞蚨祥绸布店有限责任公司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北京潇湘大厦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北京磊鑫建筑工程有限公司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中关村科技园区西城园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中国全聚德（集团）股份有限公司北京全聚德望京店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北京健一迎祥会议服务有限公司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北京常赢新月迅洁保洁有限公司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北京普临投资集团有限公司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北京永安兴工程机械施工有限公司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北京锦江北方物业管理有限公司第一分公司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北京忠信庆铃汽车贸易有限公司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北京京通天泰房地产开发有限公司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北京市京阳劳务服务有限公司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北京北辰实业股份有限公司北京五洲大酒店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包商银行股份有限公司北京分行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北京爱慕内衣有限公司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北京海淀置业集团有限公司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北京实创科技园开发建设股份有限公司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北京电信规划设计院有限公司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嘉事堂药业股份有限公司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北京翔鲲水务建设有限公司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北京海开房地产集团有限责任公司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东华软件股份公司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北京银联商务有限公司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北京蓝景丽家大钟寺家居广场市场有限公司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北京佳讯飞鸿电气股份有限公司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北京格林伟迪科技股份有限公司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北京二十一世纪科技发展有限公司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北京迪信通电子通信技术有限公司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北京二商龙和食品有限公司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北京麻世纪流行面料研发有限公司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北京登峰建筑装饰工程有限公司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北京新世纪服装商贸城市场有限公司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北京大方饭店有限责任公司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北京燃烽医药有限责任公司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北京翠微大厦股份有限公司大成路百货店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北京京丰燃气发电有限责任公司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北京太空板业股份有限公司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北京交控科技有限公司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北京市丰台区人民政府太平桥街道办事处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北京实兴腾飞置业发展公司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北京石景山游乐园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北京丽贝亚建筑装饰工程有限公司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北京市石景山区民族养老院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北京央务恒远保安服务有限公司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北京国信好望物业管理有限公司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北京亨美利嘉山水居农家乐文化有限公司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北京灵之秀文化发展有限公司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中国邮政集团公司北京市门头沟区分公司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北京利德衡环保工程有限公司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北京益普索市场咨询有限公司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北京市房山区长阳镇人民政府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北京房开控股集团有限公司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中粮五谷道场食品有限公司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北京拒马娱乐有限公司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基康仪器股份有限公司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北京燕山嘉恒电力工程有限公司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北京韩村河龙门农业生态观光有限公司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北京市通州区张家湾镇人民政府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北京通州经济开发区东区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北京市通州商业资产运营公司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北京韬盛科技发展有限公司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北京创导工业陶瓷有限公司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北京维通利电气有限公司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北京莱恩斯涂料有限公司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北京约基工业股份有限公司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北京金鑫木业有限公司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北京鑫海韵通商业大楼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中北华宇建筑工程公司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北京鑫大禹水利建筑工程有限公司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北京首儿药厂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北京顺鑫佳宇房地产开发有限公司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北京空港物博物业管理有限公司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北京大龙顺发建筑工程有限公司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北京市顺义区赵全营镇人民政府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北京市顺义区李桥镇人民政府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北京市顺义区马坡镇人民政府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北京金隅凤山温泉度假村有限公司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北京十三陵明皇蜡像宫有限公司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北京华耐农业发展有限公司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北京朔方科技发展股份有限公司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北京四方同兴机电技术开发有限公司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北京华丽联合高科技有限公司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北京市美丹食品有限公司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北京市宝金龙食品有限公司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美巢集团股份公司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cs="宋体" w:hint="eastAsia"/>
          <w:kern w:val="0"/>
          <w:sz w:val="32"/>
          <w:szCs w:val="32"/>
        </w:rPr>
        <w:t>北京九州通医药有限公司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北京天恒建设工程有限公司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北京以岭药业有限公司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北京市私立君宜中学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lastRenderedPageBreak/>
        <w:t>北京绿都基础设施投资有限公司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平谷区第五幼儿园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北京利源祥市政工程有限公司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北京市平谷岳协医院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cs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北京金海鑫压力容器制造有限公司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北京市施必安华兴开关厂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北京雁栖湖旅游区开发总公司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北京红螺寺旅游开发有限公司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北京承佑电器装配有限公司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北京倍舒特妇幼用品有限公司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北京青岛啤酒三环有限公司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北京亨通斯博通讯科技有限公司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北京夏都大地燃气有限责任公司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北京都宇设备制造有限公司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北京光瑞机械制造有限责任公司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北京九龙制药有限公司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int="eastAsia"/>
          <w:sz w:val="32"/>
          <w:szCs w:val="32"/>
        </w:rPr>
      </w:pPr>
      <w:r w:rsidRPr="00206261">
        <w:rPr>
          <w:rFonts w:ascii="仿宋_GB2312" w:eastAsia="仿宋_GB2312" w:hint="eastAsia"/>
          <w:sz w:val="32"/>
          <w:szCs w:val="32"/>
        </w:rPr>
        <w:t>北京庆和食品有限责任公司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北京博大经开置业有限公司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北京可口可乐饮料有限公司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北京华测北方检测技术有限公司</w:t>
      </w:r>
    </w:p>
    <w:p w:rsidR="00D802C2" w:rsidRPr="00206261" w:rsidRDefault="00D802C2" w:rsidP="00D802C2">
      <w:pPr>
        <w:ind w:firstLineChars="225" w:firstLine="720"/>
        <w:rPr>
          <w:rFonts w:ascii="仿宋_GB2312" w:eastAsia="仿宋_GB2312" w:hAnsi="宋体" w:hint="eastAsia"/>
          <w:sz w:val="32"/>
          <w:szCs w:val="32"/>
        </w:rPr>
      </w:pPr>
      <w:r w:rsidRPr="00206261">
        <w:rPr>
          <w:rFonts w:ascii="仿宋_GB2312" w:eastAsia="仿宋_GB2312" w:hAnsi="宋体" w:hint="eastAsia"/>
          <w:sz w:val="32"/>
          <w:szCs w:val="32"/>
        </w:rPr>
        <w:t>北京泰德制药有限公司</w:t>
      </w:r>
    </w:p>
    <w:p w:rsidR="00D802C2" w:rsidRDefault="00D802C2" w:rsidP="00D802C2">
      <w:pPr>
        <w:ind w:firstLineChars="225" w:firstLine="473"/>
        <w:rPr>
          <w:rFonts w:hAnsi="宋体" w:hint="eastAsia"/>
        </w:rPr>
      </w:pPr>
    </w:p>
    <w:p w:rsidR="003D1A6D" w:rsidRDefault="003D1A6D">
      <w:bookmarkStart w:id="3" w:name="_GoBack"/>
      <w:bookmarkEnd w:id="3"/>
    </w:p>
    <w:sectPr w:rsidR="003D1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599" w:rsidRDefault="00A52599" w:rsidP="00D802C2">
      <w:r>
        <w:separator/>
      </w:r>
    </w:p>
  </w:endnote>
  <w:endnote w:type="continuationSeparator" w:id="0">
    <w:p w:rsidR="00A52599" w:rsidRDefault="00A52599" w:rsidP="00D80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599" w:rsidRDefault="00A52599" w:rsidP="00D802C2">
      <w:r>
        <w:separator/>
      </w:r>
    </w:p>
  </w:footnote>
  <w:footnote w:type="continuationSeparator" w:id="0">
    <w:p w:rsidR="00A52599" w:rsidRDefault="00A52599" w:rsidP="00D80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4D0"/>
    <w:rsid w:val="001D44D0"/>
    <w:rsid w:val="003D1A6D"/>
    <w:rsid w:val="00A52599"/>
    <w:rsid w:val="00D8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Tencent" w:name="RTX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65B5C9-2BD5-41D5-9D4A-CA19124B1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2C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2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2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zhudan</dc:creator>
  <cp:keywords/>
  <dc:description/>
  <cp:lastModifiedBy>zhudan</cp:lastModifiedBy>
  <cp:revision>2</cp:revision>
  <dcterms:created xsi:type="dcterms:W3CDTF">2016-11-17T04:01:00Z</dcterms:created>
  <dcterms:modified xsi:type="dcterms:W3CDTF">2016-11-17T04:02:00Z</dcterms:modified>
</cp:coreProperties>
</file>