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5CE7" w:rsidRPr="00D15CE7" w:rsidRDefault="00D15CE7" w:rsidP="00D15CE7">
      <w:pPr>
        <w:spacing w:line="560" w:lineRule="exact"/>
        <w:jc w:val="center"/>
        <w:rPr>
          <w:rFonts w:ascii="仿宋" w:eastAsia="仿宋" w:hAnsi="仿宋"/>
          <w:sz w:val="44"/>
          <w:szCs w:val="44"/>
        </w:rPr>
      </w:pPr>
      <w:r w:rsidRPr="00D15CE7">
        <w:rPr>
          <w:rFonts w:ascii="仿宋" w:eastAsia="仿宋" w:hAnsi="仿宋" w:hint="eastAsia"/>
          <w:sz w:val="44"/>
          <w:szCs w:val="44"/>
        </w:rPr>
        <w:t>北京促进人工智能与教育</w:t>
      </w:r>
    </w:p>
    <w:p w:rsidR="00D15CE7" w:rsidRPr="00D15CE7" w:rsidRDefault="00D15CE7" w:rsidP="00D15CE7">
      <w:pPr>
        <w:spacing w:line="560" w:lineRule="exact"/>
        <w:jc w:val="center"/>
        <w:rPr>
          <w:rFonts w:ascii="仿宋" w:eastAsia="仿宋" w:hAnsi="仿宋" w:hint="eastAsia"/>
          <w:sz w:val="32"/>
          <w:szCs w:val="32"/>
        </w:rPr>
      </w:pPr>
      <w:r w:rsidRPr="00D15CE7">
        <w:rPr>
          <w:rFonts w:ascii="仿宋" w:eastAsia="仿宋" w:hAnsi="仿宋" w:hint="eastAsia"/>
          <w:sz w:val="44"/>
          <w:szCs w:val="44"/>
        </w:rPr>
        <w:t>融合发展行动计划</w:t>
      </w:r>
    </w:p>
    <w:p w:rsidR="00D15CE7" w:rsidRPr="00D15CE7" w:rsidRDefault="00D15CE7" w:rsidP="00D15CE7">
      <w:pPr>
        <w:spacing w:line="560" w:lineRule="exact"/>
        <w:ind w:firstLineChars="200" w:firstLine="640"/>
        <w:rPr>
          <w:rFonts w:ascii="仿宋" w:eastAsia="仿宋" w:hAnsi="仿宋" w:hint="eastAsia"/>
          <w:sz w:val="32"/>
          <w:szCs w:val="32"/>
        </w:rPr>
      </w:pPr>
    </w:p>
    <w:p w:rsidR="00D15CE7" w:rsidRPr="00D15CE7" w:rsidRDefault="00D15CE7" w:rsidP="00D15CE7">
      <w:pPr>
        <w:spacing w:line="560" w:lineRule="exact"/>
        <w:ind w:firstLineChars="200" w:firstLine="640"/>
        <w:rPr>
          <w:rFonts w:ascii="仿宋" w:eastAsia="仿宋" w:hAnsi="仿宋" w:hint="eastAsia"/>
          <w:sz w:val="32"/>
          <w:szCs w:val="32"/>
        </w:rPr>
      </w:pPr>
      <w:r w:rsidRPr="00D15CE7">
        <w:rPr>
          <w:rFonts w:ascii="仿宋" w:eastAsia="仿宋" w:hAnsi="仿宋" w:hint="eastAsia"/>
          <w:sz w:val="32"/>
          <w:szCs w:val="32"/>
        </w:rPr>
        <w:t>为贯彻落实《国务院关于印发新一代人工智能发展规划的通知》（国发〔2017〕35号）、《教育部关于印发高等学校人工智能创新行动计划的通知》（</w:t>
      </w:r>
      <w:proofErr w:type="gramStart"/>
      <w:r w:rsidRPr="00D15CE7">
        <w:rPr>
          <w:rFonts w:ascii="仿宋" w:eastAsia="仿宋" w:hAnsi="仿宋" w:hint="eastAsia"/>
          <w:sz w:val="32"/>
          <w:szCs w:val="32"/>
        </w:rPr>
        <w:t>教技〔2018〕</w:t>
      </w:r>
      <w:proofErr w:type="gramEnd"/>
      <w:r w:rsidRPr="00D15CE7">
        <w:rPr>
          <w:rFonts w:ascii="仿宋" w:eastAsia="仿宋" w:hAnsi="仿宋" w:hint="eastAsia"/>
          <w:sz w:val="32"/>
          <w:szCs w:val="32"/>
        </w:rPr>
        <w:t>3号）和《中共北京市委北京市人民政府关于印发加快科技创新构建高精尖经济结构系列文件的通知》（京发〔2017〕27号）等文件精神，加快构建北京新一代人工智能领域人才培养体系和科技创新体系，制定本行动计划。</w:t>
      </w:r>
    </w:p>
    <w:p w:rsidR="00D15CE7" w:rsidRPr="00D15CE7" w:rsidRDefault="00D15CE7" w:rsidP="00D15CE7">
      <w:pPr>
        <w:spacing w:line="560" w:lineRule="exact"/>
        <w:ind w:firstLineChars="200" w:firstLine="640"/>
        <w:outlineLvl w:val="0"/>
        <w:rPr>
          <w:rFonts w:ascii="仿宋" w:eastAsia="仿宋" w:hAnsi="仿宋" w:hint="eastAsia"/>
          <w:sz w:val="32"/>
          <w:szCs w:val="32"/>
        </w:rPr>
      </w:pPr>
      <w:r w:rsidRPr="00D15CE7">
        <w:rPr>
          <w:rFonts w:ascii="仿宋" w:eastAsia="仿宋" w:hAnsi="仿宋" w:hint="eastAsia"/>
          <w:sz w:val="32"/>
          <w:szCs w:val="32"/>
        </w:rPr>
        <w:t>一、总体要求</w:t>
      </w:r>
    </w:p>
    <w:p w:rsidR="00D15CE7" w:rsidRPr="00D15CE7" w:rsidRDefault="00D15CE7" w:rsidP="00D15CE7">
      <w:pPr>
        <w:spacing w:line="560" w:lineRule="exact"/>
        <w:ind w:firstLineChars="200" w:firstLine="640"/>
        <w:outlineLvl w:val="1"/>
        <w:rPr>
          <w:rFonts w:ascii="仿宋" w:eastAsia="仿宋" w:hAnsi="仿宋" w:hint="eastAsia"/>
          <w:sz w:val="32"/>
          <w:szCs w:val="32"/>
        </w:rPr>
      </w:pPr>
      <w:r w:rsidRPr="00D15CE7">
        <w:rPr>
          <w:rFonts w:ascii="仿宋" w:eastAsia="仿宋" w:hAnsi="仿宋" w:hint="eastAsia"/>
          <w:sz w:val="32"/>
          <w:szCs w:val="32"/>
        </w:rPr>
        <w:t>（一）指导思想</w:t>
      </w:r>
    </w:p>
    <w:p w:rsidR="00D15CE7" w:rsidRPr="00D15CE7" w:rsidRDefault="00D15CE7" w:rsidP="00D15CE7">
      <w:pPr>
        <w:spacing w:line="560" w:lineRule="exact"/>
        <w:ind w:firstLineChars="200" w:firstLine="640"/>
        <w:rPr>
          <w:rFonts w:ascii="仿宋" w:eastAsia="仿宋" w:hAnsi="仿宋" w:hint="eastAsia"/>
          <w:sz w:val="32"/>
          <w:szCs w:val="32"/>
        </w:rPr>
      </w:pPr>
      <w:r w:rsidRPr="00D15CE7">
        <w:rPr>
          <w:rFonts w:ascii="仿宋" w:eastAsia="仿宋" w:hAnsi="仿宋" w:hint="eastAsia"/>
          <w:sz w:val="32"/>
          <w:szCs w:val="32"/>
        </w:rPr>
        <w:t>深入学习贯彻党的十九大精神，以习近平新时代中国特色社会主义思想为指导，围绕科教兴国、人才强国、创新驱动发展等战略实施，加快构建北京新一代人工智能领域人才培养体系和科技创新体系，推进人工智能与教育相互赋能、深度融合，全面提升人工智能领域人才培养质量和成果产出及转化应用水平，实现人工智能学科建设、人才培养、理论创新、技术突破和应用示范全方位发展，为北京建设具有全球影响力的人工智能创新中心提供人才保障，为国家构筑人工智能发展先发优势和建设教育强国、科技强国、智能社会提供战略支撑。</w:t>
      </w:r>
    </w:p>
    <w:p w:rsidR="00D15CE7" w:rsidRPr="00D15CE7" w:rsidRDefault="00D15CE7" w:rsidP="00D15CE7">
      <w:pPr>
        <w:spacing w:line="560" w:lineRule="exact"/>
        <w:ind w:firstLineChars="200" w:firstLine="640"/>
        <w:outlineLvl w:val="1"/>
        <w:rPr>
          <w:rFonts w:ascii="仿宋" w:eastAsia="仿宋" w:hAnsi="仿宋" w:hint="eastAsia"/>
          <w:sz w:val="32"/>
          <w:szCs w:val="32"/>
        </w:rPr>
      </w:pPr>
      <w:r w:rsidRPr="00D15CE7">
        <w:rPr>
          <w:rFonts w:ascii="仿宋" w:eastAsia="仿宋" w:hAnsi="仿宋" w:hint="eastAsia"/>
          <w:sz w:val="32"/>
          <w:szCs w:val="32"/>
        </w:rPr>
        <w:t>（二）基本原则</w:t>
      </w:r>
    </w:p>
    <w:p w:rsidR="00D15CE7" w:rsidRPr="00D15CE7" w:rsidRDefault="00D15CE7" w:rsidP="00D15CE7">
      <w:pPr>
        <w:spacing w:line="560" w:lineRule="exact"/>
        <w:ind w:firstLineChars="200" w:firstLine="640"/>
        <w:rPr>
          <w:rFonts w:ascii="仿宋" w:eastAsia="仿宋" w:hAnsi="仿宋" w:hint="eastAsia"/>
          <w:sz w:val="32"/>
          <w:szCs w:val="32"/>
        </w:rPr>
      </w:pPr>
      <w:r w:rsidRPr="00D15CE7">
        <w:rPr>
          <w:rFonts w:ascii="仿宋" w:eastAsia="仿宋" w:hAnsi="仿宋" w:hint="eastAsia"/>
          <w:sz w:val="32"/>
          <w:szCs w:val="32"/>
        </w:rPr>
        <w:t>坚持以人为本。全面落实立德树人根本任务，</w:t>
      </w:r>
      <w:bookmarkStart w:id="0" w:name="OLE_LINK13"/>
      <w:bookmarkStart w:id="1" w:name="OLE_LINK14"/>
      <w:r w:rsidRPr="00D15CE7">
        <w:rPr>
          <w:rFonts w:ascii="仿宋" w:eastAsia="仿宋" w:hAnsi="仿宋" w:hint="eastAsia"/>
          <w:sz w:val="32"/>
          <w:szCs w:val="32"/>
        </w:rPr>
        <w:t>推进人工</w:t>
      </w:r>
      <w:r w:rsidRPr="00D15CE7">
        <w:rPr>
          <w:rFonts w:ascii="仿宋" w:eastAsia="仿宋" w:hAnsi="仿宋" w:hint="eastAsia"/>
          <w:sz w:val="32"/>
          <w:szCs w:val="32"/>
        </w:rPr>
        <w:lastRenderedPageBreak/>
        <w:t>智能发展的工具理性与价值理性融合，更加注重完整人的培养；坚持以人为中心的人工智能发展，注重人工智能发展的人文性，加强人工智能发展的潜在风险</w:t>
      </w:r>
      <w:proofErr w:type="gramStart"/>
      <w:r w:rsidRPr="00D15CE7">
        <w:rPr>
          <w:rFonts w:ascii="仿宋" w:eastAsia="仿宋" w:hAnsi="仿宋" w:hint="eastAsia"/>
          <w:sz w:val="32"/>
          <w:szCs w:val="32"/>
        </w:rPr>
        <w:t>研</w:t>
      </w:r>
      <w:proofErr w:type="gramEnd"/>
      <w:r w:rsidRPr="00D15CE7">
        <w:rPr>
          <w:rFonts w:ascii="仿宋" w:eastAsia="仿宋" w:hAnsi="仿宋" w:hint="eastAsia"/>
          <w:sz w:val="32"/>
          <w:szCs w:val="32"/>
        </w:rPr>
        <w:t>判和防范，探索人工智能的法律解决方案和治理模式，让人工智能更好地造福人类。</w:t>
      </w:r>
    </w:p>
    <w:bookmarkEnd w:id="0"/>
    <w:bookmarkEnd w:id="1"/>
    <w:p w:rsidR="00D15CE7" w:rsidRPr="00D15CE7" w:rsidRDefault="00D15CE7" w:rsidP="00D15CE7">
      <w:pPr>
        <w:spacing w:line="560" w:lineRule="exact"/>
        <w:ind w:firstLineChars="200" w:firstLine="640"/>
        <w:rPr>
          <w:rFonts w:ascii="仿宋" w:eastAsia="仿宋" w:hAnsi="仿宋" w:hint="eastAsia"/>
          <w:sz w:val="32"/>
          <w:szCs w:val="32"/>
        </w:rPr>
      </w:pPr>
      <w:r w:rsidRPr="00D15CE7">
        <w:rPr>
          <w:rFonts w:ascii="仿宋" w:eastAsia="仿宋" w:hAnsi="仿宋" w:hint="eastAsia"/>
          <w:sz w:val="32"/>
          <w:szCs w:val="32"/>
        </w:rPr>
        <w:t>坚持前沿引领。充分发挥北京科技创新人才和资源汇聚的优势，加快优化科技创新体系、完善人才培养体系，引导科技创新和人才培养前瞻性部署，推动人工智能在理论、方法、工具、系统等方面实现变革性、颠覆性突破，构筑人工智能先发优势；加快人工智能在教育领域的创新应用，加速教育体系变革，加强智能教育研究，</w:t>
      </w:r>
      <w:bookmarkStart w:id="2" w:name="OLE_LINK30"/>
      <w:bookmarkStart w:id="3" w:name="OLE_LINK31"/>
      <w:r w:rsidRPr="00D15CE7">
        <w:rPr>
          <w:rFonts w:ascii="仿宋" w:eastAsia="仿宋" w:hAnsi="仿宋" w:hint="eastAsia"/>
          <w:sz w:val="32"/>
          <w:szCs w:val="32"/>
        </w:rPr>
        <w:t>引领人工智能与教育</w:t>
      </w:r>
      <w:bookmarkEnd w:id="2"/>
      <w:bookmarkEnd w:id="3"/>
      <w:r w:rsidRPr="00D15CE7">
        <w:rPr>
          <w:rFonts w:ascii="仿宋" w:eastAsia="仿宋" w:hAnsi="仿宋" w:hint="eastAsia"/>
          <w:sz w:val="32"/>
          <w:szCs w:val="32"/>
        </w:rPr>
        <w:t>融合发展的理论创新、技术突破与应用示范。</w:t>
      </w:r>
    </w:p>
    <w:p w:rsidR="00D15CE7" w:rsidRPr="00D15CE7" w:rsidRDefault="00D15CE7" w:rsidP="00D15CE7">
      <w:pPr>
        <w:spacing w:line="560" w:lineRule="exact"/>
        <w:ind w:firstLineChars="200" w:firstLine="640"/>
        <w:rPr>
          <w:rFonts w:ascii="仿宋" w:eastAsia="仿宋" w:hAnsi="仿宋" w:hint="eastAsia"/>
          <w:sz w:val="32"/>
          <w:szCs w:val="32"/>
        </w:rPr>
      </w:pPr>
      <w:r w:rsidRPr="00D15CE7">
        <w:rPr>
          <w:rFonts w:ascii="仿宋" w:eastAsia="仿宋" w:hAnsi="仿宋" w:hint="eastAsia"/>
          <w:sz w:val="32"/>
          <w:szCs w:val="32"/>
        </w:rPr>
        <w:t>坚持统筹布局。遵循人工智能与教育发展趋势和规律，结合教育各阶段、各层次特点，统筹推动全链条人工智能领域人才培养，加快全方位人工智能领域科技创新；聚焦人工智能与教育深度融合，加快人工智能科研成果产出与转化应用，以人工智能领域人才培养和科技创新协同发展，促进教育治理全面优化、教育质量持续提升、教育公平全面实现。</w:t>
      </w:r>
    </w:p>
    <w:p w:rsidR="00D15CE7" w:rsidRPr="00D15CE7" w:rsidRDefault="00D15CE7" w:rsidP="00D15CE7">
      <w:pPr>
        <w:spacing w:line="560" w:lineRule="exact"/>
        <w:ind w:firstLineChars="200" w:firstLine="640"/>
        <w:rPr>
          <w:rFonts w:ascii="仿宋" w:eastAsia="仿宋" w:hAnsi="仿宋" w:hint="eastAsia"/>
          <w:sz w:val="32"/>
          <w:szCs w:val="32"/>
        </w:rPr>
      </w:pPr>
      <w:r w:rsidRPr="00D15CE7">
        <w:rPr>
          <w:rFonts w:ascii="仿宋" w:eastAsia="仿宋" w:hAnsi="仿宋" w:hint="eastAsia"/>
          <w:sz w:val="32"/>
          <w:szCs w:val="32"/>
        </w:rPr>
        <w:t>坚持协同开放。深化体制机制创新，推动高校与政府、科研院所、企业间的协同合作，创新产学研合作的模式和机制，扩展人工智能与教育融合的广度与深度；鼓励开展多层次的国际交流合作，构建人工智能与教育国际开放平台，共同应对人工智能时代的机遇和挑战，共同建设智能发展国际新秩序。</w:t>
      </w:r>
    </w:p>
    <w:p w:rsidR="00D15CE7" w:rsidRPr="00D15CE7" w:rsidRDefault="00D15CE7" w:rsidP="00D15CE7">
      <w:pPr>
        <w:spacing w:line="560" w:lineRule="exact"/>
        <w:ind w:firstLineChars="200" w:firstLine="640"/>
        <w:outlineLvl w:val="1"/>
        <w:rPr>
          <w:rFonts w:ascii="仿宋" w:eastAsia="仿宋" w:hAnsi="仿宋" w:hint="eastAsia"/>
          <w:sz w:val="32"/>
          <w:szCs w:val="32"/>
        </w:rPr>
      </w:pPr>
      <w:r w:rsidRPr="00D15CE7">
        <w:rPr>
          <w:rFonts w:ascii="仿宋" w:eastAsia="仿宋" w:hAnsi="仿宋" w:hint="eastAsia"/>
          <w:sz w:val="32"/>
          <w:szCs w:val="32"/>
        </w:rPr>
        <w:lastRenderedPageBreak/>
        <w:t>（三）发展目标</w:t>
      </w:r>
    </w:p>
    <w:p w:rsidR="00D15CE7" w:rsidRPr="00D15CE7" w:rsidRDefault="00D15CE7" w:rsidP="00D15CE7">
      <w:pPr>
        <w:spacing w:line="560" w:lineRule="exact"/>
        <w:ind w:firstLineChars="200" w:firstLine="636"/>
        <w:rPr>
          <w:rFonts w:ascii="仿宋" w:eastAsia="仿宋" w:hAnsi="仿宋" w:hint="eastAsia"/>
          <w:sz w:val="32"/>
          <w:szCs w:val="32"/>
        </w:rPr>
      </w:pPr>
      <w:r w:rsidRPr="00D15CE7">
        <w:rPr>
          <w:rFonts w:ascii="仿宋" w:eastAsia="仿宋" w:hAnsi="仿宋" w:hint="eastAsia"/>
          <w:spacing w:val="-1"/>
          <w:sz w:val="32"/>
          <w:szCs w:val="32"/>
        </w:rPr>
        <w:t>到2020年</w:t>
      </w:r>
      <w:r w:rsidRPr="00D15CE7">
        <w:rPr>
          <w:rFonts w:ascii="仿宋" w:eastAsia="仿宋" w:hAnsi="仿宋" w:hint="eastAsia"/>
          <w:sz w:val="32"/>
          <w:szCs w:val="32"/>
        </w:rPr>
        <w:t xml:space="preserve">，初步建成适应新一代人工智能发展的人才培养体系和科技创新体系，北京人工智能领域人才培养和科技创新优势进一步增强，人工智能在教育领域的应用与示范进一步扩展，人工智能成为教育变革新动力。 </w:t>
      </w:r>
    </w:p>
    <w:p w:rsidR="00D15CE7" w:rsidRPr="00D15CE7" w:rsidRDefault="00D15CE7" w:rsidP="00D15CE7">
      <w:pPr>
        <w:spacing w:line="560" w:lineRule="exact"/>
        <w:ind w:firstLineChars="200" w:firstLine="636"/>
        <w:rPr>
          <w:rFonts w:ascii="仿宋" w:eastAsia="仿宋" w:hAnsi="仿宋" w:hint="eastAsia"/>
          <w:sz w:val="32"/>
          <w:szCs w:val="32"/>
        </w:rPr>
      </w:pPr>
      <w:r w:rsidRPr="00D15CE7">
        <w:rPr>
          <w:rFonts w:ascii="仿宋" w:eastAsia="仿宋" w:hAnsi="仿宋" w:hint="eastAsia"/>
          <w:spacing w:val="-1"/>
          <w:sz w:val="32"/>
          <w:szCs w:val="32"/>
        </w:rPr>
        <w:t>到2025年</w:t>
      </w:r>
      <w:r w:rsidRPr="00D15CE7">
        <w:rPr>
          <w:rFonts w:ascii="仿宋" w:eastAsia="仿宋" w:hAnsi="仿宋" w:hint="eastAsia"/>
          <w:sz w:val="32"/>
          <w:szCs w:val="32"/>
        </w:rPr>
        <w:t>，人工智能领域人才培养质量和科技创新能力显著提升，人工智能与教育融合取得重要进展，涌现出一批国际前沿标志性原创成果，聚集起一批具有国际影响力的创新团队，有力支撑北京成为国际人工智能创新中心。</w:t>
      </w:r>
    </w:p>
    <w:p w:rsidR="00D15CE7" w:rsidRPr="00D15CE7" w:rsidRDefault="00D15CE7" w:rsidP="00D15CE7">
      <w:pPr>
        <w:spacing w:line="560" w:lineRule="exact"/>
        <w:ind w:firstLineChars="200" w:firstLine="636"/>
        <w:rPr>
          <w:rFonts w:ascii="仿宋" w:eastAsia="仿宋" w:hAnsi="仿宋" w:hint="eastAsia"/>
          <w:sz w:val="32"/>
          <w:szCs w:val="32"/>
        </w:rPr>
      </w:pPr>
      <w:r w:rsidRPr="00D15CE7">
        <w:rPr>
          <w:rFonts w:ascii="仿宋" w:eastAsia="仿宋" w:hAnsi="仿宋" w:hint="eastAsia"/>
          <w:spacing w:val="-1"/>
          <w:sz w:val="32"/>
          <w:szCs w:val="32"/>
        </w:rPr>
        <w:t>到2035年</w:t>
      </w:r>
      <w:r w:rsidRPr="00D15CE7">
        <w:rPr>
          <w:rFonts w:ascii="仿宋" w:eastAsia="仿宋" w:hAnsi="仿宋" w:hint="eastAsia"/>
          <w:sz w:val="32"/>
          <w:szCs w:val="32"/>
        </w:rPr>
        <w:t>，北京人工智能与教育相互高效赋能，人工智能全面推动教育回归本真，教育持续支撑人工智能健康发展，为我国跻身创新型国家前列提供强有力的人才保障和科技支撑。</w:t>
      </w:r>
    </w:p>
    <w:p w:rsidR="00D15CE7" w:rsidRPr="00D15CE7" w:rsidRDefault="00D15CE7" w:rsidP="00D15CE7">
      <w:pPr>
        <w:spacing w:line="560" w:lineRule="exact"/>
        <w:ind w:firstLineChars="200" w:firstLine="640"/>
        <w:outlineLvl w:val="1"/>
        <w:rPr>
          <w:rFonts w:ascii="仿宋" w:eastAsia="仿宋" w:hAnsi="仿宋" w:hint="eastAsia"/>
          <w:sz w:val="32"/>
          <w:szCs w:val="32"/>
        </w:rPr>
      </w:pPr>
      <w:r w:rsidRPr="00D15CE7">
        <w:rPr>
          <w:rFonts w:ascii="仿宋" w:eastAsia="仿宋" w:hAnsi="仿宋" w:hint="eastAsia"/>
          <w:sz w:val="32"/>
          <w:szCs w:val="32"/>
        </w:rPr>
        <w:t>二、主要任务</w:t>
      </w:r>
    </w:p>
    <w:p w:rsidR="00D15CE7" w:rsidRPr="00D15CE7" w:rsidRDefault="00D15CE7" w:rsidP="00D15CE7">
      <w:pPr>
        <w:spacing w:line="560" w:lineRule="exact"/>
        <w:ind w:firstLineChars="200" w:firstLine="640"/>
        <w:outlineLvl w:val="1"/>
        <w:rPr>
          <w:rFonts w:ascii="仿宋" w:eastAsia="仿宋" w:hAnsi="仿宋" w:hint="eastAsia"/>
          <w:sz w:val="32"/>
          <w:szCs w:val="32"/>
        </w:rPr>
      </w:pPr>
      <w:r w:rsidRPr="00D15CE7">
        <w:rPr>
          <w:rFonts w:ascii="仿宋" w:eastAsia="仿宋" w:hAnsi="仿宋" w:hint="eastAsia"/>
          <w:sz w:val="32"/>
          <w:szCs w:val="32"/>
        </w:rPr>
        <w:t>（一）推动基础教育阶段人工智能素养教育</w:t>
      </w:r>
    </w:p>
    <w:p w:rsidR="00D15CE7" w:rsidRPr="00D15CE7" w:rsidRDefault="00D15CE7" w:rsidP="00D15CE7">
      <w:pPr>
        <w:spacing w:line="560" w:lineRule="exact"/>
        <w:ind w:firstLineChars="200" w:firstLine="640"/>
        <w:rPr>
          <w:rFonts w:ascii="仿宋" w:eastAsia="仿宋" w:hAnsi="仿宋" w:hint="eastAsia"/>
          <w:sz w:val="32"/>
          <w:szCs w:val="32"/>
        </w:rPr>
      </w:pPr>
      <w:r w:rsidRPr="00D15CE7">
        <w:rPr>
          <w:rFonts w:ascii="仿宋" w:eastAsia="仿宋" w:hAnsi="仿宋" w:hint="eastAsia"/>
          <w:sz w:val="32"/>
          <w:szCs w:val="32"/>
        </w:rPr>
        <w:t>1.推进人工智能素养教育及实践活动。遵循教育教学规律和中小学生身心特点，坚持立德树人，注重完整人的培养，</w:t>
      </w:r>
      <w:bookmarkStart w:id="4" w:name="OLE_LINK32"/>
      <w:bookmarkStart w:id="5" w:name="OLE_LINK33"/>
      <w:bookmarkStart w:id="6" w:name="OLE_LINK34"/>
      <w:bookmarkStart w:id="7" w:name="OLE_LINK35"/>
      <w:r w:rsidRPr="00D15CE7">
        <w:rPr>
          <w:rFonts w:ascii="仿宋" w:eastAsia="仿宋" w:hAnsi="仿宋" w:hint="eastAsia"/>
          <w:sz w:val="32"/>
          <w:szCs w:val="32"/>
        </w:rPr>
        <w:t>提升人文素养</w:t>
      </w:r>
      <w:bookmarkEnd w:id="4"/>
      <w:bookmarkEnd w:id="5"/>
      <w:r w:rsidRPr="00D15CE7">
        <w:rPr>
          <w:rFonts w:ascii="仿宋" w:eastAsia="仿宋" w:hAnsi="仿宋" w:hint="eastAsia"/>
          <w:sz w:val="32"/>
          <w:szCs w:val="32"/>
        </w:rPr>
        <w:t>，增强创新能力</w:t>
      </w:r>
      <w:bookmarkEnd w:id="6"/>
      <w:bookmarkEnd w:id="7"/>
      <w:r w:rsidRPr="00D15CE7">
        <w:rPr>
          <w:rFonts w:ascii="仿宋" w:eastAsia="仿宋" w:hAnsi="仿宋" w:hint="eastAsia"/>
          <w:sz w:val="32"/>
          <w:szCs w:val="32"/>
        </w:rPr>
        <w:t>，弘扬科学精神，实施青少年人工智能素养提升工程，促进学生全面发展。强化实践育人功能，推动人工智能学习纳入综合社会实践活动和开放性科学实践活动，全面储备未来人才。</w:t>
      </w:r>
    </w:p>
    <w:p w:rsidR="00D15CE7" w:rsidRPr="00D15CE7" w:rsidRDefault="00D15CE7" w:rsidP="00D15CE7">
      <w:pPr>
        <w:spacing w:line="560" w:lineRule="exact"/>
        <w:ind w:firstLineChars="200" w:firstLine="640"/>
        <w:rPr>
          <w:rFonts w:ascii="仿宋" w:eastAsia="仿宋" w:hAnsi="仿宋" w:hint="eastAsia"/>
          <w:sz w:val="32"/>
          <w:szCs w:val="32"/>
        </w:rPr>
      </w:pPr>
      <w:r w:rsidRPr="00D15CE7">
        <w:rPr>
          <w:rFonts w:ascii="仿宋" w:eastAsia="仿宋" w:hAnsi="仿宋" w:hint="eastAsia"/>
          <w:sz w:val="32"/>
          <w:szCs w:val="32"/>
        </w:rPr>
        <w:t>2.推动优质教育资源均衡共享。坚持优质均衡发展，利用人工智能技术提升基础教育质量，突破优质均衡发展瓶颈。扩大优质教育覆盖面，缩小中心城区与远郊区以及校际间差</w:t>
      </w:r>
      <w:r w:rsidRPr="00D15CE7">
        <w:rPr>
          <w:rFonts w:ascii="仿宋" w:eastAsia="仿宋" w:hAnsi="仿宋" w:hint="eastAsia"/>
          <w:sz w:val="32"/>
          <w:szCs w:val="32"/>
        </w:rPr>
        <w:lastRenderedPageBreak/>
        <w:t>距，精准推进基础教育携手发展，实现兼顾个性化和规模化的高质量基础教育。</w:t>
      </w:r>
    </w:p>
    <w:p w:rsidR="00D15CE7" w:rsidRPr="00D15CE7" w:rsidRDefault="00D15CE7" w:rsidP="00D15CE7">
      <w:pPr>
        <w:spacing w:line="560" w:lineRule="exact"/>
        <w:ind w:firstLineChars="200" w:firstLine="640"/>
        <w:outlineLvl w:val="1"/>
        <w:rPr>
          <w:rFonts w:ascii="仿宋" w:eastAsia="仿宋" w:hAnsi="仿宋" w:hint="eastAsia"/>
          <w:sz w:val="32"/>
          <w:szCs w:val="32"/>
        </w:rPr>
      </w:pPr>
      <w:r w:rsidRPr="00D15CE7">
        <w:rPr>
          <w:rFonts w:ascii="仿宋" w:eastAsia="仿宋" w:hAnsi="仿宋" w:hint="eastAsia"/>
          <w:sz w:val="32"/>
          <w:szCs w:val="32"/>
        </w:rPr>
        <w:t>（二）加强人工智能职业教育和技能培训</w:t>
      </w:r>
    </w:p>
    <w:p w:rsidR="00D15CE7" w:rsidRPr="00D15CE7" w:rsidRDefault="00D15CE7" w:rsidP="00D15CE7">
      <w:pPr>
        <w:spacing w:line="560" w:lineRule="exact"/>
        <w:ind w:firstLineChars="200" w:firstLine="640"/>
        <w:rPr>
          <w:rFonts w:ascii="仿宋" w:eastAsia="仿宋" w:hAnsi="仿宋" w:hint="eastAsia"/>
          <w:sz w:val="32"/>
          <w:szCs w:val="32"/>
        </w:rPr>
      </w:pPr>
      <w:r w:rsidRPr="00D15CE7">
        <w:rPr>
          <w:rFonts w:ascii="仿宋" w:eastAsia="仿宋" w:hAnsi="仿宋" w:hint="eastAsia"/>
          <w:sz w:val="32"/>
          <w:szCs w:val="32"/>
        </w:rPr>
        <w:t>3.推动人工智能技术技能人才体系构建。优化职业教育结构，聚焦技术技能人才培养，推动学历教育与技能培训并重的人工智能职业教育。深化产教融合、校企合作，加快构建以产业需求为导向、以实践能力培养为重点、产学研用结合为途径的人工智能技术技能人才体系。提升办学条件，健全育人机制，完善评价机制，规范培养过程，鼓励企业和社会力量参与举办各类职业教育。</w:t>
      </w:r>
    </w:p>
    <w:p w:rsidR="00D15CE7" w:rsidRPr="00D15CE7" w:rsidRDefault="00D15CE7" w:rsidP="00D15CE7">
      <w:pPr>
        <w:spacing w:line="560" w:lineRule="exact"/>
        <w:ind w:firstLineChars="200" w:firstLine="640"/>
        <w:rPr>
          <w:rFonts w:ascii="仿宋" w:eastAsia="仿宋" w:hAnsi="仿宋" w:hint="eastAsia"/>
          <w:sz w:val="32"/>
          <w:szCs w:val="32"/>
        </w:rPr>
      </w:pPr>
      <w:r w:rsidRPr="00D15CE7">
        <w:rPr>
          <w:rFonts w:ascii="仿宋" w:eastAsia="仿宋" w:hAnsi="仿宋" w:hint="eastAsia"/>
          <w:sz w:val="32"/>
          <w:szCs w:val="32"/>
        </w:rPr>
        <w:t>4.推动创新创业实践及教学资源共建共享。</w:t>
      </w:r>
      <w:proofErr w:type="gramStart"/>
      <w:r w:rsidRPr="00D15CE7">
        <w:rPr>
          <w:rFonts w:ascii="仿宋" w:eastAsia="仿宋" w:hAnsi="仿宋" w:hint="eastAsia"/>
          <w:sz w:val="32"/>
          <w:szCs w:val="32"/>
        </w:rPr>
        <w:t>坚持育训结合</w:t>
      </w:r>
      <w:proofErr w:type="gramEnd"/>
      <w:r w:rsidRPr="00D15CE7">
        <w:rPr>
          <w:rFonts w:ascii="仿宋" w:eastAsia="仿宋" w:hAnsi="仿宋" w:hint="eastAsia"/>
          <w:sz w:val="32"/>
          <w:szCs w:val="32"/>
        </w:rPr>
        <w:t>，围绕产业发展，</w:t>
      </w:r>
      <w:proofErr w:type="gramStart"/>
      <w:r w:rsidRPr="00D15CE7">
        <w:rPr>
          <w:rFonts w:ascii="仿宋" w:eastAsia="仿宋" w:hAnsi="仿宋" w:hint="eastAsia"/>
          <w:sz w:val="32"/>
          <w:szCs w:val="32"/>
        </w:rPr>
        <w:t>畅通技术</w:t>
      </w:r>
      <w:proofErr w:type="gramEnd"/>
      <w:r w:rsidRPr="00D15CE7">
        <w:rPr>
          <w:rFonts w:ascii="仿宋" w:eastAsia="仿宋" w:hAnsi="仿宋" w:hint="eastAsia"/>
          <w:sz w:val="32"/>
          <w:szCs w:val="32"/>
        </w:rPr>
        <w:t>技能人才成长渠道，大力开展职业院校人工智能职业技能培训，完善大数据、人工智能相关专业和课程建设，鼓励职业院校建设或校企共建北京人工智能产业创新创业实践基地。支持校企“双元”合作，动态更新人工智能数字教学资源，建设优质教学资源共享平台，进一步扩大优质资源覆盖面。</w:t>
      </w:r>
    </w:p>
    <w:p w:rsidR="00D15CE7" w:rsidRPr="00D15CE7" w:rsidRDefault="00D15CE7" w:rsidP="00D15CE7">
      <w:pPr>
        <w:spacing w:line="560" w:lineRule="exact"/>
        <w:ind w:firstLineChars="200" w:firstLine="640"/>
        <w:outlineLvl w:val="1"/>
        <w:rPr>
          <w:rFonts w:ascii="仿宋" w:eastAsia="仿宋" w:hAnsi="仿宋" w:hint="eastAsia"/>
          <w:sz w:val="32"/>
          <w:szCs w:val="32"/>
        </w:rPr>
      </w:pPr>
      <w:r w:rsidRPr="00D15CE7">
        <w:rPr>
          <w:rFonts w:ascii="仿宋" w:eastAsia="仿宋" w:hAnsi="仿宋" w:hint="eastAsia"/>
          <w:sz w:val="32"/>
          <w:szCs w:val="32"/>
        </w:rPr>
        <w:t>（三）完善高校人工智能领域人才培养体系</w:t>
      </w:r>
    </w:p>
    <w:p w:rsidR="00D15CE7" w:rsidRPr="00D15CE7" w:rsidRDefault="00D15CE7" w:rsidP="00D15CE7">
      <w:pPr>
        <w:spacing w:line="560" w:lineRule="exact"/>
        <w:ind w:firstLineChars="200" w:firstLine="640"/>
        <w:rPr>
          <w:rFonts w:ascii="仿宋" w:eastAsia="仿宋" w:hAnsi="仿宋" w:hint="eastAsia"/>
          <w:sz w:val="32"/>
          <w:szCs w:val="32"/>
        </w:rPr>
      </w:pPr>
      <w:r w:rsidRPr="00D15CE7">
        <w:rPr>
          <w:rFonts w:ascii="仿宋" w:eastAsia="仿宋" w:hAnsi="仿宋" w:hint="eastAsia"/>
          <w:sz w:val="32"/>
          <w:szCs w:val="32"/>
        </w:rPr>
        <w:t>5.加快人工智能领域学科专业建设。努力实现人工智能与教育融合，不断提升各类人才创新精神和实践能力，支持高校设置人工智能学科方向，加大人工智能领域学科投入，促进相关交叉学科发展，建设若干人工智能高精尖学科。对照国家和北京产业发展需求，积极开展“新工科”实践，建设若干人工智能一流专业。</w:t>
      </w:r>
    </w:p>
    <w:p w:rsidR="00D15CE7" w:rsidRPr="00D15CE7" w:rsidRDefault="00D15CE7" w:rsidP="00D15CE7">
      <w:pPr>
        <w:spacing w:line="560" w:lineRule="exact"/>
        <w:ind w:firstLineChars="200" w:firstLine="640"/>
        <w:rPr>
          <w:rFonts w:ascii="仿宋" w:eastAsia="仿宋" w:hAnsi="仿宋" w:hint="eastAsia"/>
          <w:sz w:val="32"/>
          <w:szCs w:val="32"/>
        </w:rPr>
      </w:pPr>
      <w:r w:rsidRPr="00D15CE7">
        <w:rPr>
          <w:rFonts w:ascii="仿宋" w:eastAsia="仿宋" w:hAnsi="仿宋" w:hint="eastAsia"/>
          <w:sz w:val="32"/>
          <w:szCs w:val="32"/>
        </w:rPr>
        <w:lastRenderedPageBreak/>
        <w:t>6.持续推进人工智能方向复合型人才培养。加快人工智能领域成果和资源向教育教学转化，加快人工智能与计算机、控制、数学、心理学等专业交叉融合，形成“人工智能+X”人才培养模式，培养贯通人工智能理论、方法、技术、产品与应用等的纵向复合型人才，以及掌握人工智能与经济、社会、管理、标准与法律等的横向复合型人才。</w:t>
      </w:r>
    </w:p>
    <w:p w:rsidR="00D15CE7" w:rsidRPr="00D15CE7" w:rsidRDefault="00D15CE7" w:rsidP="00D15CE7">
      <w:pPr>
        <w:spacing w:line="560" w:lineRule="exact"/>
        <w:ind w:firstLineChars="200" w:firstLine="640"/>
        <w:rPr>
          <w:rFonts w:ascii="仿宋" w:eastAsia="仿宋" w:hAnsi="仿宋" w:hint="eastAsia"/>
          <w:sz w:val="32"/>
          <w:szCs w:val="32"/>
        </w:rPr>
      </w:pPr>
      <w:r w:rsidRPr="00D15CE7">
        <w:rPr>
          <w:rFonts w:ascii="仿宋" w:eastAsia="仿宋" w:hAnsi="仿宋" w:hint="eastAsia"/>
          <w:sz w:val="32"/>
          <w:szCs w:val="32"/>
        </w:rPr>
        <w:t>7.加快提升教师人工智能教学水平。加强师范生学习掌握人工智能知识，加大教师人工智能知识和技能培训，推动高校教师与人工智能行业工程技术人员、高技能人才双向交流，支持高校教师参与中小学人工智能素养教育及相关研究工作，不断增强教师应用人工智能的能力。</w:t>
      </w:r>
    </w:p>
    <w:p w:rsidR="00D15CE7" w:rsidRPr="00D15CE7" w:rsidRDefault="00D15CE7" w:rsidP="00D15CE7">
      <w:pPr>
        <w:spacing w:line="560" w:lineRule="exact"/>
        <w:ind w:firstLineChars="200" w:firstLine="640"/>
        <w:rPr>
          <w:rFonts w:ascii="仿宋" w:eastAsia="仿宋" w:hAnsi="仿宋" w:hint="eastAsia"/>
          <w:sz w:val="32"/>
          <w:szCs w:val="32"/>
        </w:rPr>
      </w:pPr>
      <w:r w:rsidRPr="00D15CE7">
        <w:rPr>
          <w:rFonts w:ascii="仿宋" w:eastAsia="仿宋" w:hAnsi="仿宋" w:hint="eastAsia"/>
          <w:sz w:val="32"/>
          <w:szCs w:val="32"/>
        </w:rPr>
        <w:t>8.引进和培养人工智能领域高水平创新人才。面向人工智能领域重大问题和关键技术，汇聚国内外人工智能高端创新人才，打造高水平人工智能创新团队。加大对人工智能领域优秀青年科技人才培育支持力度，深入组织开展卓越青年科学家项目。</w:t>
      </w:r>
    </w:p>
    <w:p w:rsidR="00D15CE7" w:rsidRPr="00D15CE7" w:rsidRDefault="00D15CE7" w:rsidP="00D15CE7">
      <w:pPr>
        <w:spacing w:line="560" w:lineRule="exact"/>
        <w:ind w:firstLineChars="200" w:firstLine="640"/>
        <w:outlineLvl w:val="1"/>
        <w:rPr>
          <w:rFonts w:ascii="仿宋" w:eastAsia="仿宋" w:hAnsi="仿宋" w:hint="eastAsia"/>
          <w:sz w:val="32"/>
          <w:szCs w:val="32"/>
        </w:rPr>
      </w:pPr>
      <w:r w:rsidRPr="00D15CE7">
        <w:rPr>
          <w:rFonts w:ascii="仿宋" w:eastAsia="仿宋" w:hAnsi="仿宋" w:hint="eastAsia"/>
          <w:sz w:val="32"/>
          <w:szCs w:val="32"/>
        </w:rPr>
        <w:t>（四）优化高校人工智能领域科技创新体系</w:t>
      </w:r>
    </w:p>
    <w:p w:rsidR="00D15CE7" w:rsidRPr="00D15CE7" w:rsidRDefault="00D15CE7" w:rsidP="00D15CE7">
      <w:pPr>
        <w:spacing w:line="560" w:lineRule="exact"/>
        <w:ind w:firstLineChars="200" w:firstLine="640"/>
        <w:rPr>
          <w:rFonts w:ascii="仿宋" w:eastAsia="仿宋" w:hAnsi="仿宋" w:hint="eastAsia"/>
          <w:sz w:val="32"/>
          <w:szCs w:val="32"/>
        </w:rPr>
      </w:pPr>
      <w:r w:rsidRPr="00D15CE7">
        <w:rPr>
          <w:rFonts w:ascii="仿宋" w:eastAsia="仿宋" w:hAnsi="仿宋" w:hint="eastAsia"/>
          <w:sz w:val="32"/>
          <w:szCs w:val="32"/>
        </w:rPr>
        <w:t>9.深化人工智能科技创新平台建设。聚焦人工智能重大科学前沿问题，聚焦人工智能与教育融合发展的基本问题，促进学科深度交叉融合，加强人工智能法律法规和伦理道德研究，加强机器行为学研究，加快建设人工智能领域高端创新平台。围绕人工智能领域基础理论、核心关键共性技术等需求，建设若干北京实验室。</w:t>
      </w:r>
    </w:p>
    <w:p w:rsidR="00D15CE7" w:rsidRPr="00D15CE7" w:rsidRDefault="00D15CE7" w:rsidP="00D15CE7">
      <w:pPr>
        <w:spacing w:line="560" w:lineRule="exact"/>
        <w:ind w:firstLineChars="200" w:firstLine="640"/>
        <w:rPr>
          <w:rFonts w:ascii="仿宋" w:eastAsia="仿宋" w:hAnsi="仿宋" w:hint="eastAsia"/>
          <w:sz w:val="32"/>
          <w:szCs w:val="32"/>
        </w:rPr>
      </w:pPr>
      <w:r w:rsidRPr="00D15CE7">
        <w:rPr>
          <w:rFonts w:ascii="仿宋" w:eastAsia="仿宋" w:hAnsi="仿宋" w:hint="eastAsia"/>
          <w:sz w:val="32"/>
          <w:szCs w:val="32"/>
        </w:rPr>
        <w:t>10.统筹部署人工智能科技重大项目。加强科技项目牵</w:t>
      </w:r>
      <w:r w:rsidRPr="00D15CE7">
        <w:rPr>
          <w:rFonts w:ascii="仿宋" w:eastAsia="仿宋" w:hAnsi="仿宋" w:hint="eastAsia"/>
          <w:sz w:val="32"/>
          <w:szCs w:val="32"/>
        </w:rPr>
        <w:lastRenderedPageBreak/>
        <w:t>引力度，继续组织实施北京高校科技重大项目，鼓励和引导高校在大数据智能、跨媒体感知计算、混合增强智能、群体智能等人工智能基础理论研究，在类脑计算、机器学习、计算机视觉、知识计算、深度推理等人工智能前沿核心技术攻克方面，进行有组织的科研创新，拓展科教融合深度。</w:t>
      </w:r>
    </w:p>
    <w:p w:rsidR="00D15CE7" w:rsidRPr="00D15CE7" w:rsidRDefault="00D15CE7" w:rsidP="00D15CE7">
      <w:pPr>
        <w:spacing w:line="560" w:lineRule="exact"/>
        <w:ind w:firstLineChars="200" w:firstLine="640"/>
        <w:rPr>
          <w:rFonts w:ascii="仿宋" w:eastAsia="仿宋" w:hAnsi="仿宋" w:hint="eastAsia"/>
          <w:sz w:val="32"/>
          <w:szCs w:val="32"/>
        </w:rPr>
      </w:pPr>
      <w:r w:rsidRPr="00D15CE7">
        <w:rPr>
          <w:rFonts w:ascii="仿宋" w:eastAsia="仿宋" w:hAnsi="仿宋" w:hint="eastAsia"/>
          <w:sz w:val="32"/>
          <w:szCs w:val="32"/>
        </w:rPr>
        <w:t>11.加快人工智能领域科技成果转化应用。深入推进人工智能领域产学研合作，引导高校、科研院所和企业等创新主体协同互动，建设北京高校科技成果转化促进中心，推动人工智能技术创新与转化应用。联合科技创新基金、吸引社会资本、协同企事业单位，共同组织实施人工智能重大科技成果转化项目。</w:t>
      </w:r>
    </w:p>
    <w:p w:rsidR="00D15CE7" w:rsidRPr="00D15CE7" w:rsidRDefault="00D15CE7" w:rsidP="00D15CE7">
      <w:pPr>
        <w:spacing w:line="560" w:lineRule="exact"/>
        <w:ind w:firstLineChars="200" w:firstLine="640"/>
        <w:outlineLvl w:val="1"/>
        <w:rPr>
          <w:rFonts w:ascii="仿宋" w:eastAsia="仿宋" w:hAnsi="仿宋" w:hint="eastAsia"/>
          <w:sz w:val="32"/>
          <w:szCs w:val="32"/>
        </w:rPr>
      </w:pPr>
      <w:r w:rsidRPr="00D15CE7">
        <w:rPr>
          <w:rFonts w:ascii="仿宋" w:eastAsia="仿宋" w:hAnsi="仿宋" w:hint="eastAsia"/>
          <w:sz w:val="32"/>
          <w:szCs w:val="32"/>
        </w:rPr>
        <w:t>（五）推动人工智能在教育领域的应用示范</w:t>
      </w:r>
    </w:p>
    <w:p w:rsidR="00D15CE7" w:rsidRPr="00D15CE7" w:rsidRDefault="00D15CE7" w:rsidP="00D15CE7">
      <w:pPr>
        <w:spacing w:line="560" w:lineRule="exact"/>
        <w:ind w:firstLineChars="200" w:firstLine="640"/>
        <w:rPr>
          <w:rFonts w:ascii="仿宋" w:eastAsia="仿宋" w:hAnsi="仿宋" w:hint="eastAsia"/>
          <w:sz w:val="32"/>
          <w:szCs w:val="32"/>
        </w:rPr>
      </w:pPr>
      <w:r w:rsidRPr="00D15CE7">
        <w:rPr>
          <w:rFonts w:ascii="仿宋" w:eastAsia="仿宋" w:hAnsi="仿宋" w:hint="eastAsia"/>
          <w:sz w:val="32"/>
          <w:szCs w:val="32"/>
        </w:rPr>
        <w:t>12.推动教育教学模式及环境变革。加强人工智能与教育深度融合发展策略和标准规范等方面的研究，确保人工智能应用合乎伦理规范，构建技术赋能的教学环境，探索智能技术与教育环境、教学模式、教育评价等融合路径和方法。加强人工智能在教学和管理中的应用，推动学习范式的深刻变革，加快数字校园向智能校园演进，实现校园精细化管理、个性化服务，全面提升校园治理水平，推动建设一批智能校园。创新服务供给模式，推动终身在线学习，实现终身教育定制化。</w:t>
      </w:r>
    </w:p>
    <w:p w:rsidR="00D15CE7" w:rsidRPr="00D15CE7" w:rsidRDefault="00D15CE7" w:rsidP="00D15CE7">
      <w:pPr>
        <w:spacing w:line="560" w:lineRule="exact"/>
        <w:ind w:firstLineChars="200" w:firstLine="640"/>
        <w:rPr>
          <w:rFonts w:ascii="仿宋" w:eastAsia="仿宋" w:hAnsi="仿宋" w:hint="eastAsia"/>
          <w:sz w:val="32"/>
          <w:szCs w:val="32"/>
        </w:rPr>
      </w:pPr>
      <w:r w:rsidRPr="00D15CE7">
        <w:rPr>
          <w:rFonts w:ascii="仿宋" w:eastAsia="仿宋" w:hAnsi="仿宋" w:hint="eastAsia"/>
          <w:sz w:val="32"/>
          <w:szCs w:val="32"/>
        </w:rPr>
        <w:t>13.加强人工智能与教育融合基础条件建设。</w:t>
      </w:r>
      <w:proofErr w:type="gramStart"/>
      <w:r w:rsidRPr="00D15CE7">
        <w:rPr>
          <w:rFonts w:ascii="仿宋" w:eastAsia="仿宋" w:hAnsi="仿宋" w:hint="eastAsia"/>
          <w:sz w:val="32"/>
          <w:szCs w:val="32"/>
        </w:rPr>
        <w:t>整合各级</w:t>
      </w:r>
      <w:proofErr w:type="gramEnd"/>
      <w:r w:rsidRPr="00D15CE7">
        <w:rPr>
          <w:rFonts w:ascii="仿宋" w:eastAsia="仿宋" w:hAnsi="仿宋" w:hint="eastAsia"/>
          <w:sz w:val="32"/>
          <w:szCs w:val="32"/>
        </w:rPr>
        <w:t>各类教育管理服务系统，开发智能教育助理，建设集约共享、稳健可信的人工智能与教育融合管理服务平台。开发立体综</w:t>
      </w:r>
      <w:r w:rsidRPr="00D15CE7">
        <w:rPr>
          <w:rFonts w:ascii="仿宋" w:eastAsia="仿宋" w:hAnsi="仿宋" w:hint="eastAsia"/>
          <w:sz w:val="32"/>
          <w:szCs w:val="32"/>
        </w:rPr>
        <w:lastRenderedPageBreak/>
        <w:t>合教学场、基于大数据智能的在线学习教育平台，建设以学习者为中心的教学环境，提供精准推送的教育服务。围绕北京教育综合改革的重点、热点问题，建立智能综合分析决策系统。</w:t>
      </w:r>
    </w:p>
    <w:p w:rsidR="00D15CE7" w:rsidRPr="00D15CE7" w:rsidRDefault="00D15CE7" w:rsidP="00D15CE7">
      <w:pPr>
        <w:spacing w:line="560" w:lineRule="exact"/>
        <w:ind w:firstLineChars="200" w:firstLine="640"/>
        <w:outlineLvl w:val="1"/>
        <w:rPr>
          <w:rFonts w:ascii="仿宋" w:eastAsia="仿宋" w:hAnsi="仿宋" w:hint="eastAsia"/>
          <w:sz w:val="32"/>
          <w:szCs w:val="32"/>
        </w:rPr>
      </w:pPr>
      <w:r w:rsidRPr="00D15CE7">
        <w:rPr>
          <w:rFonts w:ascii="仿宋" w:eastAsia="仿宋" w:hAnsi="仿宋" w:hint="eastAsia"/>
          <w:sz w:val="32"/>
          <w:szCs w:val="32"/>
        </w:rPr>
        <w:t>（六）加强人工智能与教育的国际交流合作</w:t>
      </w:r>
    </w:p>
    <w:p w:rsidR="00D15CE7" w:rsidRPr="00D15CE7" w:rsidRDefault="00D15CE7" w:rsidP="00D15CE7">
      <w:pPr>
        <w:spacing w:line="560" w:lineRule="exact"/>
        <w:ind w:firstLineChars="200" w:firstLine="640"/>
        <w:rPr>
          <w:rFonts w:ascii="仿宋" w:eastAsia="仿宋" w:hAnsi="仿宋" w:hint="eastAsia"/>
          <w:sz w:val="32"/>
          <w:szCs w:val="32"/>
        </w:rPr>
      </w:pPr>
      <w:r w:rsidRPr="00D15CE7">
        <w:rPr>
          <w:rFonts w:ascii="仿宋" w:eastAsia="仿宋" w:hAnsi="仿宋" w:hint="eastAsia"/>
          <w:sz w:val="32"/>
          <w:szCs w:val="32"/>
        </w:rPr>
        <w:t>14.推动高端交流平台建设。统筹国际国内创新资源，建设北京人工智能与教育全球创新中心。聚焦人工智能与教育前沿问题，广泛汇集全球思想，举办全球人工智能与教育论坛。推动成立人工智能与教育融合发展国际联盟，共同探索制定人工智能与教育融合发展国际标准。</w:t>
      </w:r>
    </w:p>
    <w:p w:rsidR="00D15CE7" w:rsidRPr="00D15CE7" w:rsidRDefault="00D15CE7" w:rsidP="00D15CE7">
      <w:pPr>
        <w:spacing w:line="560" w:lineRule="exact"/>
        <w:ind w:firstLineChars="200" w:firstLine="640"/>
        <w:rPr>
          <w:rFonts w:ascii="仿宋" w:eastAsia="仿宋" w:hAnsi="仿宋" w:hint="eastAsia"/>
          <w:sz w:val="32"/>
          <w:szCs w:val="32"/>
        </w:rPr>
      </w:pPr>
      <w:r w:rsidRPr="00D15CE7">
        <w:rPr>
          <w:rFonts w:ascii="仿宋" w:eastAsia="仿宋" w:hAnsi="仿宋" w:hint="eastAsia"/>
          <w:sz w:val="32"/>
          <w:szCs w:val="32"/>
        </w:rPr>
        <w:t>15.实施人才交流与合作项目。实施人工智能国际访问学者计划，资助全球人工智能领域顶尖学者与北京开展合作研究，培养杰出人工智能领域人才。设立</w:t>
      </w:r>
      <w:r w:rsidRPr="00D15CE7">
        <w:rPr>
          <w:rFonts w:ascii="仿宋" w:eastAsia="仿宋" w:hAnsi="仿宋" w:cs="仿宋" w:hint="eastAsia"/>
          <w:kern w:val="0"/>
          <w:sz w:val="32"/>
          <w:szCs w:val="32"/>
        </w:rPr>
        <w:t>全球性</w:t>
      </w:r>
      <w:r w:rsidRPr="00D15CE7">
        <w:rPr>
          <w:rFonts w:ascii="仿宋" w:eastAsia="仿宋" w:hAnsi="仿宋" w:hint="eastAsia"/>
          <w:sz w:val="32"/>
          <w:szCs w:val="32"/>
        </w:rPr>
        <w:t>联合攻关项目，支持全球智力共同解决人工智能领域重大科学技术问题。</w:t>
      </w:r>
    </w:p>
    <w:p w:rsidR="00D15CE7" w:rsidRPr="00D15CE7" w:rsidRDefault="00D15CE7" w:rsidP="00D15CE7">
      <w:pPr>
        <w:spacing w:line="560" w:lineRule="exact"/>
        <w:ind w:firstLineChars="200" w:firstLine="640"/>
        <w:outlineLvl w:val="1"/>
        <w:rPr>
          <w:rFonts w:ascii="仿宋" w:eastAsia="仿宋" w:hAnsi="仿宋" w:hint="eastAsia"/>
          <w:sz w:val="32"/>
          <w:szCs w:val="32"/>
        </w:rPr>
      </w:pPr>
      <w:r w:rsidRPr="00D15CE7">
        <w:rPr>
          <w:rFonts w:ascii="仿宋" w:eastAsia="仿宋" w:hAnsi="仿宋" w:hint="eastAsia"/>
          <w:sz w:val="32"/>
          <w:szCs w:val="32"/>
        </w:rPr>
        <w:t>三、保障措施</w:t>
      </w:r>
    </w:p>
    <w:p w:rsidR="00D15CE7" w:rsidRPr="00D15CE7" w:rsidRDefault="00D15CE7" w:rsidP="00D15CE7">
      <w:pPr>
        <w:spacing w:line="560" w:lineRule="exact"/>
        <w:ind w:firstLineChars="200" w:firstLine="640"/>
        <w:rPr>
          <w:rFonts w:ascii="仿宋" w:eastAsia="仿宋" w:hAnsi="仿宋" w:hint="eastAsia"/>
          <w:sz w:val="32"/>
          <w:szCs w:val="32"/>
        </w:rPr>
      </w:pPr>
      <w:r w:rsidRPr="00D15CE7">
        <w:rPr>
          <w:rFonts w:ascii="仿宋" w:eastAsia="仿宋" w:hAnsi="仿宋" w:hint="eastAsia"/>
          <w:sz w:val="32"/>
          <w:szCs w:val="32"/>
        </w:rPr>
        <w:t>（一）加强组织实施，统筹推进。成立北京人工智能与教育融合发展工作领导小组，并将人工智能与教育融合发展工作纳入市教育体制改革领导小组和市科技体制改革领导小组工作协商协调范围，形成共商制度。组建北京市人工智能与教育融合发展专家委员会，就人工智能与教育融合发展提供意见和建议。</w:t>
      </w:r>
    </w:p>
    <w:p w:rsidR="00D15CE7" w:rsidRPr="00D15CE7" w:rsidRDefault="00D15CE7" w:rsidP="00D15CE7">
      <w:pPr>
        <w:spacing w:line="560" w:lineRule="exact"/>
        <w:ind w:firstLineChars="200" w:firstLine="640"/>
        <w:rPr>
          <w:rFonts w:ascii="仿宋" w:eastAsia="仿宋" w:hAnsi="仿宋" w:hint="eastAsia"/>
          <w:sz w:val="32"/>
          <w:szCs w:val="32"/>
        </w:rPr>
      </w:pPr>
      <w:r w:rsidRPr="00D15CE7">
        <w:rPr>
          <w:rFonts w:ascii="仿宋" w:eastAsia="仿宋" w:hAnsi="仿宋" w:hint="eastAsia"/>
          <w:sz w:val="32"/>
          <w:szCs w:val="32"/>
        </w:rPr>
        <w:t>（二）完善政策法规，创新机制。加强人工智能相关法律、伦理和社会问题研究，推动建立健全保障人工智能与教育融合发展的法规和伦理道德体系。加快制定引导政策、建</w:t>
      </w:r>
      <w:r w:rsidRPr="00D15CE7">
        <w:rPr>
          <w:rFonts w:ascii="仿宋" w:eastAsia="仿宋" w:hAnsi="仿宋" w:hint="eastAsia"/>
          <w:sz w:val="32"/>
          <w:szCs w:val="32"/>
        </w:rPr>
        <w:lastRenderedPageBreak/>
        <w:t>立标准体系、完善保障法规，为人工智能与教育融合发展提供优良政策环境。</w:t>
      </w:r>
    </w:p>
    <w:p w:rsidR="00D15CE7" w:rsidRPr="00D15CE7" w:rsidRDefault="00D15CE7" w:rsidP="00D15CE7">
      <w:pPr>
        <w:spacing w:line="560" w:lineRule="exact"/>
        <w:ind w:firstLineChars="200" w:firstLine="640"/>
        <w:rPr>
          <w:rFonts w:ascii="仿宋" w:eastAsia="仿宋" w:hAnsi="仿宋" w:hint="eastAsia"/>
          <w:sz w:val="32"/>
          <w:szCs w:val="32"/>
        </w:rPr>
      </w:pPr>
      <w:r w:rsidRPr="00D15CE7">
        <w:rPr>
          <w:rFonts w:ascii="仿宋" w:eastAsia="仿宋" w:hAnsi="仿宋" w:hint="eastAsia"/>
          <w:sz w:val="32"/>
          <w:szCs w:val="32"/>
        </w:rPr>
        <w:t>（三）做好应用示范，试点先行。加快人工智能在教育领域创新应用，布局人工智能支撑人才培养模式创新、教学方法改革、教育治理能力提升试点，构建智能化、网络化、个性化、终身化教育体系，推进教育均衡发展，提高教育质量，促进教育公平。</w:t>
      </w:r>
    </w:p>
    <w:p w:rsidR="00D15CE7" w:rsidRPr="00D15CE7" w:rsidRDefault="00D15CE7" w:rsidP="00D15CE7">
      <w:pPr>
        <w:spacing w:line="560" w:lineRule="exact"/>
        <w:ind w:firstLineChars="200" w:firstLine="640"/>
        <w:rPr>
          <w:rFonts w:ascii="仿宋" w:eastAsia="仿宋" w:hAnsi="仿宋" w:hint="eastAsia"/>
          <w:sz w:val="32"/>
          <w:szCs w:val="32"/>
        </w:rPr>
      </w:pPr>
      <w:r w:rsidRPr="00D15CE7">
        <w:rPr>
          <w:rFonts w:ascii="仿宋" w:eastAsia="仿宋" w:hAnsi="仿宋" w:hint="eastAsia"/>
          <w:sz w:val="32"/>
          <w:szCs w:val="32"/>
        </w:rPr>
        <w:t>（四）优化资源配置，重点发展。统筹各类资源，加大支持力度，用好增量，盘活存量，优先支持人工智能与教育领域交叉学科建设、人才培养、科技创新和成果转化应用等工作。在重大科技任务、创新平台、科技项目、人才项目等实施中，加大对人工智能领域优秀人才的倾斜力度。</w:t>
      </w:r>
    </w:p>
    <w:p w:rsidR="00D15CE7" w:rsidRPr="00D15CE7" w:rsidRDefault="00D15CE7" w:rsidP="00D15CE7">
      <w:pPr>
        <w:spacing w:line="560" w:lineRule="exact"/>
        <w:ind w:firstLineChars="200" w:firstLine="640"/>
        <w:rPr>
          <w:rFonts w:ascii="仿宋" w:eastAsia="仿宋" w:hAnsi="仿宋" w:hint="eastAsia"/>
          <w:sz w:val="32"/>
          <w:szCs w:val="32"/>
        </w:rPr>
      </w:pPr>
      <w:r w:rsidRPr="00D15CE7">
        <w:rPr>
          <w:rFonts w:ascii="仿宋" w:eastAsia="仿宋" w:hAnsi="仿宋" w:hint="eastAsia"/>
          <w:sz w:val="32"/>
          <w:szCs w:val="32"/>
        </w:rPr>
        <w:t>（五）强化监测评估，跟踪问效。明确责任单位和进度安排，制定年度和阶段性实施计划，建立目标评估、状态评估、可持续性评估的监测评估机制，加强工作动态管理。</w:t>
      </w:r>
    </w:p>
    <w:p w:rsidR="00D15CE7" w:rsidRPr="00D15CE7" w:rsidRDefault="00D15CE7" w:rsidP="00D15CE7">
      <w:pPr>
        <w:spacing w:line="560" w:lineRule="exact"/>
        <w:ind w:rightChars="647" w:right="1359"/>
        <w:rPr>
          <w:rFonts w:ascii="仿宋" w:eastAsia="仿宋" w:hAnsi="仿宋"/>
        </w:rPr>
      </w:pPr>
    </w:p>
    <w:p w:rsidR="00D15CE7" w:rsidRPr="00D15CE7" w:rsidRDefault="00D15CE7" w:rsidP="00D15CE7">
      <w:pPr>
        <w:spacing w:line="540" w:lineRule="exact"/>
        <w:jc w:val="left"/>
        <w:rPr>
          <w:rFonts w:ascii="仿宋" w:eastAsia="仿宋" w:hAnsi="仿宋" w:cs="楷体_GB2312" w:hint="eastAsia"/>
          <w:sz w:val="32"/>
          <w:szCs w:val="32"/>
        </w:rPr>
      </w:pPr>
      <w:r w:rsidRPr="00D15CE7">
        <w:rPr>
          <w:rFonts w:ascii="仿宋" w:eastAsia="仿宋" w:hAnsi="仿宋" w:cs="楷体_GB2312" w:hint="eastAsia"/>
          <w:sz w:val="32"/>
          <w:szCs w:val="32"/>
        </w:rPr>
        <w:t xml:space="preserve">       </w:t>
      </w:r>
    </w:p>
    <w:p w:rsidR="00D15CE7" w:rsidRPr="00D15CE7" w:rsidRDefault="00D15CE7" w:rsidP="00D15CE7">
      <w:pPr>
        <w:pStyle w:val="Default"/>
        <w:spacing w:line="560" w:lineRule="exact"/>
        <w:ind w:firstLineChars="200" w:firstLine="640"/>
        <w:rPr>
          <w:rFonts w:ascii="仿宋" w:eastAsia="仿宋" w:hAnsi="仿宋" w:cs="仿宋_GB2312" w:hint="eastAsia"/>
          <w:sz w:val="32"/>
          <w:szCs w:val="32"/>
        </w:rPr>
      </w:pPr>
    </w:p>
    <w:p w:rsidR="00D15CE7" w:rsidRPr="00D15CE7" w:rsidRDefault="00D15CE7" w:rsidP="00D15CE7">
      <w:pPr>
        <w:pStyle w:val="Default"/>
        <w:spacing w:line="560" w:lineRule="exact"/>
        <w:ind w:firstLineChars="200" w:firstLine="640"/>
        <w:rPr>
          <w:rFonts w:ascii="仿宋" w:eastAsia="仿宋" w:hAnsi="仿宋" w:cs="仿宋_GB2312" w:hint="eastAsia"/>
          <w:sz w:val="32"/>
          <w:szCs w:val="32"/>
        </w:rPr>
      </w:pPr>
    </w:p>
    <w:p w:rsidR="00D15CE7" w:rsidRPr="00D15CE7" w:rsidRDefault="00D15CE7" w:rsidP="00D15CE7">
      <w:pPr>
        <w:pStyle w:val="Default"/>
        <w:spacing w:line="560" w:lineRule="exact"/>
        <w:ind w:firstLineChars="200" w:firstLine="640"/>
        <w:rPr>
          <w:rFonts w:ascii="仿宋" w:eastAsia="仿宋" w:hAnsi="仿宋" w:cs="仿宋_GB2312" w:hint="eastAsia"/>
          <w:sz w:val="32"/>
          <w:szCs w:val="32"/>
        </w:rPr>
      </w:pPr>
    </w:p>
    <w:p w:rsidR="00BF242F" w:rsidRPr="00D15CE7" w:rsidRDefault="00D15CE7">
      <w:pPr>
        <w:rPr>
          <w:rFonts w:ascii="仿宋" w:eastAsia="仿宋" w:hAnsi="仿宋"/>
        </w:rPr>
      </w:pPr>
    </w:p>
    <w:sectPr w:rsidR="00BF242F" w:rsidRPr="00D15CE7" w:rsidSect="00110E6F">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FZXiaoBiaoSong-B05S">
    <w:altName w:val="Arial"/>
    <w:panose1 w:val="00000000000000000000"/>
    <w:charset w:val="00"/>
    <w:family w:val="swiss"/>
    <w:notTrueType/>
    <w:pitch w:val="default"/>
    <w:sig w:usb0="00000003"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楷体_GB2312">
    <w:altName w:val="Arial Unicode MS"/>
    <w:charset w:val="86"/>
    <w:family w:val="modern"/>
    <w:pitch w:val="fixed"/>
    <w:sig w:usb0="00000000" w:usb1="080E0000" w:usb2="00000010" w:usb3="00000000" w:csb0="00040000" w:csb1="00000000"/>
  </w:font>
  <w:font w:name="仿宋_GB2312">
    <w:altName w:val="Arial Unicode MS"/>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D15CE7"/>
    <w:rsid w:val="00110E6F"/>
    <w:rsid w:val="00307B30"/>
    <w:rsid w:val="00816126"/>
    <w:rsid w:val="00D15CE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15CE7"/>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D15CE7"/>
    <w:pPr>
      <w:widowControl w:val="0"/>
      <w:autoSpaceDE w:val="0"/>
      <w:autoSpaceDN w:val="0"/>
      <w:adjustRightInd w:val="0"/>
    </w:pPr>
    <w:rPr>
      <w:rFonts w:ascii="FZXiaoBiaoSong-B05S" w:eastAsia="宋体" w:hAnsi="FZXiaoBiaoSong-B05S" w:cs="FZXiaoBiaoSong-B05S"/>
      <w:color w:val="000000"/>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8</Pages>
  <Words>629</Words>
  <Characters>3588</Characters>
  <Application>Microsoft Office Word</Application>
  <DocSecurity>0</DocSecurity>
  <Lines>29</Lines>
  <Paragraphs>8</Paragraphs>
  <ScaleCrop>false</ScaleCrop>
  <Company/>
  <LinksUpToDate>false</LinksUpToDate>
  <CharactersWithSpaces>4209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2019-07-23T08:13:00Z</dcterms:created>
  <dcterms:modified xsi:type="dcterms:W3CDTF">2019-07-23T08:14:00Z</dcterms:modified>
</cp:coreProperties>
</file>