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62D4" w:rsidRPr="00C062D4" w:rsidRDefault="00C062D4" w:rsidP="00C062D4">
      <w:pPr>
        <w:spacing w:line="540" w:lineRule="exact"/>
        <w:jc w:val="left"/>
        <w:rPr>
          <w:rFonts w:ascii="仿宋" w:eastAsia="仿宋" w:hAnsi="仿宋"/>
          <w:szCs w:val="32"/>
        </w:rPr>
      </w:pPr>
      <w:r w:rsidRPr="00C062D4">
        <w:rPr>
          <w:rFonts w:ascii="仿宋" w:eastAsia="仿宋" w:hAnsi="仿宋" w:hint="eastAsia"/>
          <w:szCs w:val="32"/>
        </w:rPr>
        <w:t>附件2</w:t>
      </w:r>
    </w:p>
    <w:p w:rsidR="00C062D4" w:rsidRPr="00C062D4" w:rsidRDefault="00C062D4" w:rsidP="00C062D4">
      <w:pPr>
        <w:spacing w:line="540" w:lineRule="exact"/>
        <w:jc w:val="left"/>
        <w:rPr>
          <w:rFonts w:ascii="仿宋" w:eastAsia="仿宋" w:hAnsi="仿宋"/>
        </w:rPr>
      </w:pPr>
    </w:p>
    <w:p w:rsidR="00C062D4" w:rsidRPr="00C062D4" w:rsidRDefault="00C062D4" w:rsidP="00C062D4">
      <w:pPr>
        <w:spacing w:line="540" w:lineRule="exact"/>
        <w:jc w:val="center"/>
        <w:rPr>
          <w:rFonts w:ascii="仿宋" w:eastAsia="仿宋" w:hAnsi="仿宋"/>
          <w:sz w:val="44"/>
          <w:szCs w:val="44"/>
        </w:rPr>
      </w:pPr>
      <w:r w:rsidRPr="00C062D4">
        <w:rPr>
          <w:rFonts w:ascii="仿宋" w:eastAsia="仿宋" w:hAnsi="仿宋" w:hint="eastAsia"/>
          <w:sz w:val="44"/>
          <w:szCs w:val="44"/>
        </w:rPr>
        <w:t>北京市综合防控儿童青少年近视实施</w:t>
      </w:r>
    </w:p>
    <w:p w:rsidR="00C062D4" w:rsidRPr="00C062D4" w:rsidRDefault="00C062D4" w:rsidP="00C062D4">
      <w:pPr>
        <w:spacing w:line="540" w:lineRule="exact"/>
        <w:jc w:val="center"/>
        <w:rPr>
          <w:rFonts w:ascii="仿宋" w:eastAsia="仿宋" w:hAnsi="仿宋"/>
          <w:sz w:val="44"/>
          <w:szCs w:val="44"/>
        </w:rPr>
      </w:pPr>
      <w:r w:rsidRPr="00C062D4">
        <w:rPr>
          <w:rFonts w:ascii="仿宋" w:eastAsia="仿宋" w:hAnsi="仿宋" w:hint="eastAsia"/>
          <w:sz w:val="44"/>
          <w:szCs w:val="44"/>
        </w:rPr>
        <w:t>保障工作方案</w:t>
      </w:r>
    </w:p>
    <w:p w:rsidR="00C062D4" w:rsidRPr="00C062D4" w:rsidRDefault="00C062D4" w:rsidP="00C062D4">
      <w:pPr>
        <w:spacing w:line="560" w:lineRule="exact"/>
        <w:jc w:val="center"/>
        <w:rPr>
          <w:rFonts w:ascii="仿宋" w:eastAsia="仿宋" w:hAnsi="仿宋"/>
          <w:sz w:val="36"/>
          <w:szCs w:val="36"/>
        </w:rPr>
      </w:pPr>
    </w:p>
    <w:p w:rsidR="00C062D4" w:rsidRPr="00C062D4" w:rsidRDefault="00C062D4" w:rsidP="00C062D4">
      <w:pPr>
        <w:spacing w:line="560" w:lineRule="exact"/>
        <w:ind w:firstLineChars="200" w:firstLine="640"/>
        <w:rPr>
          <w:rFonts w:ascii="仿宋" w:eastAsia="仿宋" w:hAnsi="仿宋"/>
          <w:szCs w:val="32"/>
        </w:rPr>
      </w:pPr>
      <w:r w:rsidRPr="00C062D4">
        <w:rPr>
          <w:rFonts w:ascii="仿宋" w:eastAsia="仿宋" w:hAnsi="仿宋" w:hint="eastAsia"/>
          <w:szCs w:val="32"/>
        </w:rPr>
        <w:t>儿童青少年近视防控是一项系统工程，是政府、学校、家庭和社会的共同责任。为贯彻落</w:t>
      </w:r>
      <w:proofErr w:type="gramStart"/>
      <w:r w:rsidRPr="00C062D4">
        <w:rPr>
          <w:rFonts w:ascii="仿宋" w:eastAsia="仿宋" w:hAnsi="仿宋" w:hint="eastAsia"/>
          <w:szCs w:val="32"/>
        </w:rPr>
        <w:t>实习近</w:t>
      </w:r>
      <w:proofErr w:type="gramEnd"/>
      <w:r w:rsidRPr="00C062D4">
        <w:rPr>
          <w:rFonts w:ascii="仿宋" w:eastAsia="仿宋" w:hAnsi="仿宋" w:hint="eastAsia"/>
          <w:szCs w:val="32"/>
        </w:rPr>
        <w:t>平总书记关于学生近视问题的重要指示精神，切实推进《北京市儿童青少年近视防控十条措施》，根据教育部等八部门制定的《综合防控儿童青少年近视实施方案》（</w:t>
      </w:r>
      <w:proofErr w:type="gramStart"/>
      <w:r w:rsidRPr="00C062D4">
        <w:rPr>
          <w:rFonts w:ascii="仿宋" w:eastAsia="仿宋" w:hAnsi="仿宋" w:hint="eastAsia"/>
          <w:szCs w:val="32"/>
        </w:rPr>
        <w:t>教体艺</w:t>
      </w:r>
      <w:proofErr w:type="gramEnd"/>
      <w:r w:rsidRPr="00C062D4">
        <w:rPr>
          <w:rFonts w:ascii="仿宋" w:eastAsia="仿宋" w:hAnsi="仿宋" w:hint="eastAsia"/>
          <w:szCs w:val="32"/>
        </w:rPr>
        <w:t>〔2018〕3号），结合我市实际，制定本方案。</w:t>
      </w:r>
    </w:p>
    <w:p w:rsidR="00C062D4" w:rsidRPr="00C062D4" w:rsidRDefault="00C062D4" w:rsidP="00C062D4">
      <w:pPr>
        <w:spacing w:line="560" w:lineRule="exact"/>
        <w:ind w:firstLineChars="202" w:firstLine="646"/>
        <w:rPr>
          <w:rFonts w:ascii="仿宋" w:eastAsia="仿宋" w:hAnsi="仿宋"/>
          <w:szCs w:val="32"/>
        </w:rPr>
      </w:pPr>
      <w:r w:rsidRPr="00C062D4">
        <w:rPr>
          <w:rFonts w:ascii="仿宋" w:eastAsia="仿宋" w:hAnsi="仿宋" w:hint="eastAsia"/>
          <w:szCs w:val="32"/>
        </w:rPr>
        <w:t>一、工作目标</w:t>
      </w:r>
    </w:p>
    <w:p w:rsidR="00C062D4" w:rsidRPr="00C062D4" w:rsidRDefault="00C062D4" w:rsidP="00C062D4">
      <w:pPr>
        <w:spacing w:line="560" w:lineRule="exact"/>
        <w:ind w:firstLineChars="202" w:firstLine="646"/>
        <w:rPr>
          <w:rFonts w:ascii="仿宋" w:eastAsia="仿宋" w:hAnsi="仿宋"/>
          <w:szCs w:val="32"/>
        </w:rPr>
      </w:pPr>
      <w:r w:rsidRPr="00C062D4">
        <w:rPr>
          <w:rFonts w:ascii="仿宋" w:eastAsia="仿宋" w:hAnsi="仿宋" w:hint="eastAsia"/>
          <w:szCs w:val="32"/>
        </w:rPr>
        <w:t>到2023年，力争实现我市儿童青少年总体近视率在2018年的基础上每年降低1个百分点以上。</w:t>
      </w:r>
    </w:p>
    <w:p w:rsidR="00C062D4" w:rsidRPr="00C062D4" w:rsidRDefault="00C062D4" w:rsidP="00C062D4">
      <w:pPr>
        <w:spacing w:line="560" w:lineRule="exact"/>
        <w:ind w:firstLineChars="202" w:firstLine="646"/>
        <w:rPr>
          <w:rFonts w:ascii="仿宋" w:eastAsia="仿宋" w:hAnsi="仿宋"/>
          <w:szCs w:val="32"/>
        </w:rPr>
      </w:pPr>
      <w:r w:rsidRPr="00C062D4">
        <w:rPr>
          <w:rFonts w:ascii="仿宋" w:eastAsia="仿宋" w:hAnsi="仿宋" w:hint="eastAsia"/>
          <w:szCs w:val="32"/>
        </w:rPr>
        <w:t>到2030年，实现全市儿童青少年新发近视率明显下降，儿童青少年视力健康整体水平显著提升;6岁儿童近视率控制在3%左右，小学生近视率下降到38％以下，初中生近视率下降到60％以下，高中阶段学生近视率下降到70％以下，学生体质健康标准达标优秀率达25％以上。</w:t>
      </w:r>
    </w:p>
    <w:p w:rsidR="00C062D4" w:rsidRPr="00C062D4" w:rsidRDefault="00C062D4" w:rsidP="00C062D4">
      <w:pPr>
        <w:spacing w:line="560" w:lineRule="exact"/>
        <w:ind w:firstLineChars="202" w:firstLine="646"/>
        <w:rPr>
          <w:rFonts w:ascii="仿宋" w:eastAsia="仿宋" w:hAnsi="仿宋"/>
          <w:szCs w:val="32"/>
        </w:rPr>
      </w:pPr>
      <w:r w:rsidRPr="00C062D4">
        <w:rPr>
          <w:rFonts w:ascii="仿宋" w:eastAsia="仿宋" w:hAnsi="仿宋" w:hint="eastAsia"/>
          <w:szCs w:val="32"/>
        </w:rPr>
        <w:t>二、部门职责</w:t>
      </w:r>
    </w:p>
    <w:p w:rsidR="00C062D4" w:rsidRPr="00C062D4" w:rsidRDefault="00C062D4" w:rsidP="00C062D4">
      <w:pPr>
        <w:spacing w:line="560" w:lineRule="exact"/>
        <w:ind w:firstLineChars="200" w:firstLine="640"/>
        <w:rPr>
          <w:rFonts w:ascii="仿宋" w:eastAsia="仿宋" w:hAnsi="仿宋"/>
          <w:szCs w:val="32"/>
        </w:rPr>
      </w:pPr>
      <w:r w:rsidRPr="00C062D4">
        <w:rPr>
          <w:rFonts w:ascii="仿宋" w:eastAsia="仿宋" w:hAnsi="仿宋" w:hint="eastAsia"/>
          <w:szCs w:val="32"/>
        </w:rPr>
        <w:t>各区人民政府承担辖区儿童青少年近视防控的主体责任，主要负责同志要亲自抓好各项防控措施的落实。教育、卫生、体育、财政、宣传、人力社保、科技、市场监管、广电、妇联等部门要切实履行部门职责、密切配合形成合力，全方位保障儿童青少年近视防控工作有效落实。</w:t>
      </w:r>
    </w:p>
    <w:p w:rsidR="00C062D4" w:rsidRPr="00C062D4" w:rsidRDefault="00C062D4" w:rsidP="00C062D4">
      <w:pPr>
        <w:spacing w:line="560" w:lineRule="exact"/>
        <w:rPr>
          <w:rFonts w:ascii="仿宋" w:eastAsia="仿宋" w:hAnsi="仿宋"/>
          <w:szCs w:val="32"/>
        </w:rPr>
      </w:pPr>
      <w:r w:rsidRPr="00C062D4">
        <w:rPr>
          <w:rFonts w:ascii="仿宋" w:eastAsia="仿宋" w:hAnsi="仿宋" w:hint="eastAsia"/>
          <w:szCs w:val="32"/>
        </w:rPr>
        <w:lastRenderedPageBreak/>
        <w:t xml:space="preserve">    （一）市教委：进一步健全学校体育卫生体系，不断完善学校体育场地设施，加快体育与健康师资队伍建设。深化学校体育、健康教育教学改革，积极推进校园体育项目建设。推动中小学卫生保健机构建设和校医队伍建设，配足配齐卫生专业技术人员,并按要求完善相关设备配备，保证学生健康体检等项工作有效实施。相关高校加强视力健康专业人才的培养，联合专业机构加强近视防控基础和应用研究，为破解学生视力健康难题提供人才和智力支持。协调各相关部门给学生创设健康成长环境提供政策支持。建立健全将健康教育融入学校教育教学管理的支持政策。指导区教育行政部门和学校开展健康教育宣传。</w:t>
      </w:r>
    </w:p>
    <w:p w:rsidR="00C062D4" w:rsidRPr="00C062D4" w:rsidRDefault="00C062D4" w:rsidP="00C062D4">
      <w:pPr>
        <w:spacing w:line="560" w:lineRule="exact"/>
        <w:ind w:firstLineChars="200" w:firstLine="640"/>
        <w:contextualSpacing/>
        <w:rPr>
          <w:rFonts w:ascii="仿宋" w:eastAsia="仿宋" w:hAnsi="仿宋"/>
          <w:szCs w:val="32"/>
        </w:rPr>
      </w:pPr>
      <w:r w:rsidRPr="00C062D4">
        <w:rPr>
          <w:rFonts w:ascii="仿宋" w:eastAsia="仿宋" w:hAnsi="仿宋" w:hint="eastAsia"/>
          <w:szCs w:val="32"/>
        </w:rPr>
        <w:t>会同有关部门开展儿童青少年近视综合防控试点工作，强化示范引领，逐年遴选建设市级儿童青少年近视防控示范或特色学校。将学校近视防控工作作为本市健康促进学校和星级健康促进学校创建和评定的重要评价内容，加大评价权重，有效推进学生近视防控工作的落实。教育督导部门将儿童青少年近视防控工作作为重要教育督导内容，协同区中小学卫生保健机构共同开展近视防控工作专项督导，中小学、幼儿园责任督学对学校近视防控工作开展经常性督导，检查、指导、督促学校做好学生（幼儿）近视综合防控工作，有效降低近视率，提升学生（幼儿）体质健康水平。</w:t>
      </w:r>
    </w:p>
    <w:p w:rsidR="00C062D4" w:rsidRPr="00C062D4" w:rsidRDefault="00C062D4" w:rsidP="00C062D4">
      <w:pPr>
        <w:spacing w:line="560" w:lineRule="exact"/>
        <w:rPr>
          <w:rFonts w:ascii="仿宋" w:eastAsia="仿宋" w:hAnsi="仿宋"/>
          <w:szCs w:val="32"/>
        </w:rPr>
      </w:pPr>
      <w:r w:rsidRPr="00C062D4">
        <w:rPr>
          <w:rFonts w:ascii="仿宋" w:eastAsia="仿宋" w:hAnsi="仿宋" w:hint="eastAsia"/>
          <w:szCs w:val="32"/>
        </w:rPr>
        <w:t xml:space="preserve">    （二）市卫生健康委：对近视防控工作提供专业技术支持。研究确定近视防控宣传内容和干预措施。加强基层眼科医师人才的培养，为辖区儿童青少年提供科学规范的治疗、</w:t>
      </w:r>
      <w:r w:rsidRPr="00C062D4">
        <w:rPr>
          <w:rFonts w:ascii="仿宋" w:eastAsia="仿宋" w:hAnsi="仿宋" w:hint="eastAsia"/>
          <w:szCs w:val="32"/>
        </w:rPr>
        <w:lastRenderedPageBreak/>
        <w:t>干预等服务。加强儿童青少年视力健康相关危险因素的监督监测。配合市教委、市人力社保局针对我市中小学卫生保健机构人员、学校校医的职称评定等职业发展制定支持政策。加强教室（教学场所）等重点场所的卫生条件监督检查。</w:t>
      </w:r>
    </w:p>
    <w:p w:rsidR="00C062D4" w:rsidRPr="00C062D4" w:rsidRDefault="00C062D4" w:rsidP="00C062D4">
      <w:pPr>
        <w:spacing w:line="560" w:lineRule="exact"/>
        <w:rPr>
          <w:rFonts w:ascii="仿宋" w:eastAsia="仿宋" w:hAnsi="仿宋"/>
          <w:szCs w:val="32"/>
        </w:rPr>
      </w:pPr>
      <w:r w:rsidRPr="00C062D4">
        <w:rPr>
          <w:rFonts w:ascii="仿宋" w:eastAsia="仿宋" w:hAnsi="仿宋" w:hint="eastAsia"/>
          <w:szCs w:val="32"/>
        </w:rPr>
        <w:t xml:space="preserve">    （三）市体育局：根据我市实际情况开发适宜家庭户外活动的运动项目，指导家长带领孩子开展家庭户外运动；持续推动各类公共体育设施向儿童青少年免费或优惠开放。引导社会力量开展各类儿童青少年体育活动，有针对性地开展</w:t>
      </w:r>
      <w:proofErr w:type="gramStart"/>
      <w:r w:rsidRPr="00C062D4">
        <w:rPr>
          <w:rFonts w:ascii="仿宋" w:eastAsia="仿宋" w:hAnsi="仿宋" w:hint="eastAsia"/>
          <w:szCs w:val="32"/>
        </w:rPr>
        <w:t>各类冬夏令营</w:t>
      </w:r>
      <w:proofErr w:type="gramEnd"/>
      <w:r w:rsidRPr="00C062D4">
        <w:rPr>
          <w:rFonts w:ascii="仿宋" w:eastAsia="仿宋" w:hAnsi="仿宋" w:hint="eastAsia"/>
          <w:szCs w:val="32"/>
        </w:rPr>
        <w:t>、训练营和体育赛事等，动员各级各类体育专业志愿者为广大儿童青少年参与体育锻炼提供指导。</w:t>
      </w:r>
    </w:p>
    <w:p w:rsidR="00C062D4" w:rsidRPr="00C062D4" w:rsidRDefault="00C062D4" w:rsidP="00C062D4">
      <w:pPr>
        <w:spacing w:line="560" w:lineRule="exact"/>
        <w:ind w:firstLineChars="200" w:firstLine="640"/>
        <w:rPr>
          <w:rFonts w:ascii="仿宋" w:eastAsia="仿宋" w:hAnsi="仿宋"/>
          <w:szCs w:val="32"/>
        </w:rPr>
      </w:pPr>
      <w:r w:rsidRPr="00C062D4">
        <w:rPr>
          <w:rFonts w:ascii="仿宋" w:eastAsia="仿宋" w:hAnsi="仿宋" w:hint="eastAsia"/>
          <w:szCs w:val="32"/>
        </w:rPr>
        <w:t>（四）市财政局：每年安排专项经费用于中小学近视防控工作；支持防近视特色校、全国试验区建设。</w:t>
      </w:r>
    </w:p>
    <w:p w:rsidR="00C062D4" w:rsidRPr="00C062D4" w:rsidRDefault="00C062D4" w:rsidP="00C062D4">
      <w:pPr>
        <w:spacing w:line="560" w:lineRule="exact"/>
        <w:ind w:firstLineChars="200" w:firstLine="640"/>
        <w:rPr>
          <w:rFonts w:ascii="仿宋" w:eastAsia="仿宋" w:hAnsi="仿宋"/>
          <w:szCs w:val="32"/>
        </w:rPr>
      </w:pPr>
      <w:r w:rsidRPr="00C062D4">
        <w:rPr>
          <w:rFonts w:ascii="仿宋" w:eastAsia="仿宋" w:hAnsi="仿宋" w:hint="eastAsia"/>
          <w:szCs w:val="32"/>
        </w:rPr>
        <w:t xml:space="preserve">（五）市人力社保局：配合市教委、市卫生健康委根据中小学实际工作需求，制定补充完善中小学卫生保健机构及校医队伍的支持政策，保障学校卫生专业技术人员招得来、用得上、留得住。   </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（六）市市场监督管理局：加强眼视光产品监管和计量监管，加大对眼镜和眼镜片的生产、销售等执法检查力度，规范眼镜片市场、防控不合格眼镜片流入市场。</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（七）市科委：支持开展儿童青少年近视防治新诊疗技术、新方法和相关产品的研究。</w:t>
      </w:r>
    </w:p>
    <w:p w:rsidR="00C062D4" w:rsidRPr="00C062D4" w:rsidRDefault="00C062D4" w:rsidP="00C062D4">
      <w:pPr>
        <w:spacing w:line="560" w:lineRule="exact"/>
        <w:ind w:firstLine="640"/>
        <w:rPr>
          <w:rFonts w:ascii="仿宋" w:eastAsia="仿宋" w:hAnsi="仿宋"/>
          <w:color w:val="4B4B4B"/>
          <w:kern w:val="0"/>
          <w:szCs w:val="32"/>
        </w:rPr>
      </w:pPr>
      <w:r w:rsidRPr="00C062D4">
        <w:rPr>
          <w:rFonts w:ascii="仿宋" w:eastAsia="仿宋" w:hAnsi="仿宋" w:hint="eastAsia"/>
          <w:szCs w:val="32"/>
        </w:rPr>
        <w:t>（八）市委宣传部：探索网络游戏适龄提示制度，采取措施限制未成年人使用网络游戏的时间。</w:t>
      </w:r>
    </w:p>
    <w:p w:rsidR="00C062D4" w:rsidRPr="00C062D4" w:rsidRDefault="00C062D4" w:rsidP="00C062D4">
      <w:pPr>
        <w:spacing w:line="560" w:lineRule="exact"/>
        <w:ind w:firstLineChars="200" w:firstLine="640"/>
        <w:rPr>
          <w:rFonts w:ascii="仿宋" w:eastAsia="仿宋" w:hAnsi="仿宋"/>
          <w:szCs w:val="32"/>
        </w:rPr>
      </w:pPr>
      <w:r w:rsidRPr="00C062D4">
        <w:rPr>
          <w:rFonts w:ascii="仿宋" w:eastAsia="仿宋" w:hAnsi="仿宋" w:hint="eastAsia"/>
          <w:szCs w:val="32"/>
        </w:rPr>
        <w:t>（九）市广播电视局：发挥广播电视媒体宣传优势，配</w:t>
      </w:r>
      <w:r w:rsidRPr="00C062D4">
        <w:rPr>
          <w:rFonts w:ascii="仿宋" w:eastAsia="仿宋" w:hAnsi="仿宋" w:hint="eastAsia"/>
          <w:szCs w:val="32"/>
        </w:rPr>
        <w:lastRenderedPageBreak/>
        <w:t>合开展防控儿童青少年近视的专题宣传教育活动。</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（十）市妇联：组织开展家庭教育指导服务，指导家长帮助孩子养成正确的生活方式和学习习惯。统筹协调社会资源开展形式多样的儿童教育实践活动。</w:t>
      </w:r>
    </w:p>
    <w:p w:rsidR="00C062D4" w:rsidRPr="00C062D4" w:rsidRDefault="00C062D4" w:rsidP="00C062D4">
      <w:pPr>
        <w:spacing w:line="560" w:lineRule="exact"/>
        <w:ind w:firstLine="645"/>
        <w:rPr>
          <w:rFonts w:ascii="仿宋" w:eastAsia="仿宋" w:hAnsi="仿宋"/>
          <w:szCs w:val="32"/>
        </w:rPr>
      </w:pPr>
      <w:r w:rsidRPr="00C062D4">
        <w:rPr>
          <w:rFonts w:ascii="仿宋" w:eastAsia="仿宋" w:hAnsi="仿宋" w:hint="eastAsia"/>
          <w:szCs w:val="32"/>
        </w:rPr>
        <w:t>三、工作保障</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（一）加强组织领导</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成立北京市儿童青少年近视综合防控联席会，定期召开会议研究推进儿童青少年近视防控工作。进一步发挥北京市中小学体育卫生联席会作用，统筹、指导、监督、考核全市儿童青少年近视防控工作。</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建立市级儿童青少年近视防治专家组，为市级综合防控儿童青少年近视工作领导小组和行政部门提供技术支持，为全市儿童青少年近视综合防控提供技术支持。各区要结合自身实际建立区级近视综合防控组织领导、技术支撑体系。各校要建立儿童青少年近视综合防控组织。</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（二）建立专门机构</w:t>
      </w:r>
    </w:p>
    <w:p w:rsidR="00C062D4" w:rsidRPr="00C062D4" w:rsidRDefault="00C062D4" w:rsidP="00C062D4">
      <w:pPr>
        <w:spacing w:line="560" w:lineRule="exact"/>
        <w:ind w:firstLineChars="200" w:firstLine="640"/>
        <w:rPr>
          <w:rFonts w:ascii="仿宋" w:eastAsia="仿宋" w:hAnsi="仿宋"/>
          <w:szCs w:val="32"/>
        </w:rPr>
      </w:pPr>
      <w:r w:rsidRPr="00C062D4">
        <w:rPr>
          <w:rFonts w:ascii="仿宋" w:eastAsia="仿宋" w:hAnsi="仿宋" w:hint="eastAsia"/>
          <w:szCs w:val="32"/>
        </w:rPr>
        <w:t>建立市级儿童青少年近视防控专门机构，负责全市近视防控推动和指导工作，切实保障经费、工作人员、办公空间等基本条件。建立教师视力健康教育培训中心，负责加强对教职员工视力健康保护的健康教育。建立学生视力健康教育活动中心，组织开展学生视力健康教育活动。建立学生视力健康宣传活动中心，组织开展学校视力健康教育宣传活动。建立学生视力健康干预中心，形成市（专业医院、</w:t>
      </w:r>
      <w:proofErr w:type="gramStart"/>
      <w:r w:rsidRPr="00C062D4">
        <w:rPr>
          <w:rFonts w:ascii="仿宋" w:eastAsia="仿宋" w:hAnsi="仿宋" w:hint="eastAsia"/>
          <w:szCs w:val="32"/>
        </w:rPr>
        <w:t>市疾控中心</w:t>
      </w:r>
      <w:proofErr w:type="gramEnd"/>
      <w:r w:rsidRPr="00C062D4">
        <w:rPr>
          <w:rFonts w:ascii="仿宋" w:eastAsia="仿宋" w:hAnsi="仿宋" w:hint="eastAsia"/>
          <w:szCs w:val="32"/>
        </w:rPr>
        <w:t>）、区（中小学卫生保健机构、</w:t>
      </w:r>
      <w:proofErr w:type="gramStart"/>
      <w:r w:rsidRPr="00C062D4">
        <w:rPr>
          <w:rFonts w:ascii="仿宋" w:eastAsia="仿宋" w:hAnsi="仿宋" w:hint="eastAsia"/>
          <w:szCs w:val="32"/>
        </w:rPr>
        <w:t>疾控中心</w:t>
      </w:r>
      <w:proofErr w:type="gramEnd"/>
      <w:r w:rsidRPr="00C062D4">
        <w:rPr>
          <w:rFonts w:ascii="仿宋" w:eastAsia="仿宋" w:hAnsi="仿宋" w:hint="eastAsia"/>
          <w:szCs w:val="32"/>
        </w:rPr>
        <w:t>及核心医院）、学</w:t>
      </w:r>
      <w:r w:rsidRPr="00C062D4">
        <w:rPr>
          <w:rFonts w:ascii="仿宋" w:eastAsia="仿宋" w:hAnsi="仿宋" w:hint="eastAsia"/>
          <w:szCs w:val="32"/>
        </w:rPr>
        <w:lastRenderedPageBreak/>
        <w:t>校的三级网络结构为主体的北京市中小学生眼病防控体系，共同开展学生视力健康干预。</w:t>
      </w:r>
    </w:p>
    <w:p w:rsidR="00C062D4" w:rsidRPr="00C062D4" w:rsidRDefault="00C062D4" w:rsidP="00C062D4">
      <w:pPr>
        <w:spacing w:line="560" w:lineRule="exact"/>
        <w:ind w:firstLine="640"/>
        <w:rPr>
          <w:rFonts w:ascii="仿宋" w:eastAsia="仿宋" w:hAnsi="仿宋"/>
          <w:szCs w:val="32"/>
        </w:rPr>
      </w:pPr>
      <w:r w:rsidRPr="00C062D4">
        <w:rPr>
          <w:rFonts w:ascii="仿宋" w:eastAsia="仿宋" w:hAnsi="仿宋" w:hint="eastAsia"/>
          <w:szCs w:val="32"/>
        </w:rPr>
        <w:t>（三）强化评议考核</w:t>
      </w:r>
    </w:p>
    <w:p w:rsidR="00C062D4" w:rsidRPr="00C062D4" w:rsidRDefault="00C062D4" w:rsidP="00C062D4">
      <w:pPr>
        <w:spacing w:line="560" w:lineRule="exact"/>
        <w:ind w:firstLineChars="200" w:firstLine="640"/>
        <w:rPr>
          <w:rFonts w:ascii="仿宋" w:eastAsia="仿宋" w:hAnsi="仿宋"/>
          <w:szCs w:val="32"/>
        </w:rPr>
      </w:pPr>
      <w:r w:rsidRPr="00C062D4">
        <w:rPr>
          <w:rFonts w:ascii="仿宋" w:eastAsia="仿宋" w:hAnsi="仿宋" w:hint="eastAsia"/>
          <w:szCs w:val="32"/>
        </w:rPr>
        <w:t>市政府授权市教委、市</w:t>
      </w:r>
      <w:proofErr w:type="gramStart"/>
      <w:r w:rsidRPr="00C062D4">
        <w:rPr>
          <w:rFonts w:ascii="仿宋" w:eastAsia="仿宋" w:hAnsi="仿宋" w:hint="eastAsia"/>
          <w:szCs w:val="32"/>
        </w:rPr>
        <w:t>卫健委与</w:t>
      </w:r>
      <w:proofErr w:type="gramEnd"/>
      <w:r w:rsidRPr="00C062D4">
        <w:rPr>
          <w:rFonts w:ascii="仿宋" w:eastAsia="仿宋" w:hAnsi="仿宋" w:hint="eastAsia"/>
          <w:szCs w:val="32"/>
        </w:rPr>
        <w:t>各区人民政府签订全面加强儿童青少年近视防控工作责任书。严禁</w:t>
      </w:r>
      <w:proofErr w:type="gramStart"/>
      <w:r w:rsidRPr="00C062D4">
        <w:rPr>
          <w:rFonts w:ascii="仿宋" w:eastAsia="仿宋" w:hAnsi="仿宋" w:hint="eastAsia"/>
          <w:szCs w:val="32"/>
        </w:rPr>
        <w:t>片面以</w:t>
      </w:r>
      <w:proofErr w:type="gramEnd"/>
      <w:r w:rsidRPr="00C062D4">
        <w:rPr>
          <w:rFonts w:ascii="仿宋" w:eastAsia="仿宋" w:hAnsi="仿宋" w:hint="eastAsia"/>
          <w:szCs w:val="32"/>
        </w:rPr>
        <w:t>学生考试成绩和学校升学率考核教育行政部门和学校。将儿童青少年近视防控工作、总体近视率和体质健康状况纳入政府绩效考核，将视力健康纳入素质教育，将儿童青少年身心健康、课业负担等纳入国家义务教育质量监测评估体系，对儿童青少年体质健康水平连续三年下降的区政府和学校依法依规问责。依据国家儿童青少年近视防控工作评议考核工作标准，在市卫健委、市教委核实各区2018年儿童青少年近视率的基础上，从2019年起，每年开展各区儿童青少年近视防控工作评议考核，结果向社会公布。</w:t>
      </w:r>
    </w:p>
    <w:p w:rsidR="00467E02" w:rsidRPr="00C062D4" w:rsidRDefault="00467E02">
      <w:pPr>
        <w:rPr>
          <w:rFonts w:ascii="仿宋" w:eastAsia="仿宋" w:hAnsi="仿宋"/>
        </w:rPr>
      </w:pPr>
    </w:p>
    <w:sectPr w:rsidR="00467E02" w:rsidRPr="00C062D4" w:rsidSect="00467E0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C062D4"/>
    <w:rsid w:val="00467E02"/>
    <w:rsid w:val="00C062D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62D4"/>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377</Words>
  <Characters>2150</Characters>
  <Application>Microsoft Office Word</Application>
  <DocSecurity>0</DocSecurity>
  <Lines>17</Lines>
  <Paragraphs>5</Paragraphs>
  <ScaleCrop>false</ScaleCrop>
  <Company/>
  <LinksUpToDate>false</LinksUpToDate>
  <CharactersWithSpaces>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2019-11-07T04:02:00Z</dcterms:created>
  <dcterms:modified xsi:type="dcterms:W3CDTF">2019-11-07T04:03:00Z</dcterms:modified>
</cp:coreProperties>
</file>