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7011" w:rsidRPr="00CB4CC7" w:rsidRDefault="00ED7011" w:rsidP="00ED7011">
      <w:pPr>
        <w:spacing w:line="440" w:lineRule="exact"/>
        <w:rPr>
          <w:rFonts w:ascii="黑体" w:eastAsia="黑体" w:hAnsi="黑体"/>
          <w:szCs w:val="32"/>
        </w:rPr>
      </w:pPr>
      <w:r w:rsidRPr="00CB4CC7">
        <w:rPr>
          <w:rFonts w:ascii="黑体" w:eastAsia="黑体" w:hAnsi="黑体" w:hint="eastAsia"/>
          <w:szCs w:val="32"/>
        </w:rPr>
        <w:t>附件</w:t>
      </w:r>
      <w:r>
        <w:rPr>
          <w:rFonts w:ascii="黑体" w:eastAsia="黑体" w:hAnsi="黑体" w:hint="eastAsia"/>
          <w:szCs w:val="32"/>
        </w:rPr>
        <w:t>1</w:t>
      </w:r>
    </w:p>
    <w:p w:rsidR="00ED7011" w:rsidRPr="00CB4CC7" w:rsidRDefault="00ED7011" w:rsidP="00ED7011">
      <w:pPr>
        <w:spacing w:line="440" w:lineRule="exact"/>
        <w:rPr>
          <w:rFonts w:ascii="方正小标宋简体" w:eastAsia="方正小标宋简体" w:hAnsi="华文中宋"/>
          <w:sz w:val="44"/>
          <w:szCs w:val="44"/>
        </w:rPr>
      </w:pPr>
      <w:r w:rsidRPr="00CB4CC7">
        <w:rPr>
          <w:rFonts w:ascii="方正小标宋简体" w:eastAsia="方正小标宋简体" w:hAnsi="华文中宋" w:hint="eastAsia"/>
          <w:sz w:val="44"/>
          <w:szCs w:val="44"/>
        </w:rPr>
        <w:t xml:space="preserve">      北京市学校安全生产专项整治三年行动目标任务清单</w:t>
      </w:r>
    </w:p>
    <w:tbl>
      <w:tblPr>
        <w:tblW w:w="14805" w:type="dxa"/>
        <w:jc w:val="center"/>
        <w:tblInd w:w="-314" w:type="dxa"/>
        <w:tblLayout w:type="fixed"/>
        <w:tblLook w:val="0000"/>
      </w:tblPr>
      <w:tblGrid>
        <w:gridCol w:w="500"/>
        <w:gridCol w:w="1234"/>
        <w:gridCol w:w="6700"/>
        <w:gridCol w:w="1841"/>
        <w:gridCol w:w="1419"/>
        <w:gridCol w:w="1469"/>
        <w:gridCol w:w="1642"/>
      </w:tblGrid>
      <w:tr w:rsidR="00ED7011" w:rsidRPr="00CB4CC7" w:rsidTr="00173D66">
        <w:trPr>
          <w:trHeight w:val="420"/>
          <w:jc w:val="center"/>
        </w:trPr>
        <w:tc>
          <w:tcPr>
            <w:tcW w:w="500" w:type="dxa"/>
            <w:vMerge w:val="restart"/>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jc w:val="center"/>
              <w:rPr>
                <w:rFonts w:ascii="黑体" w:eastAsia="黑体" w:hAnsi="黑体" w:cs="宋体"/>
                <w:bCs/>
                <w:color w:val="000000"/>
                <w:kern w:val="0"/>
                <w:sz w:val="24"/>
              </w:rPr>
            </w:pPr>
            <w:r w:rsidRPr="00CB4CC7">
              <w:rPr>
                <w:rFonts w:ascii="黑体" w:eastAsia="黑体" w:hAnsi="黑体" w:cs="宋体" w:hint="eastAsia"/>
                <w:bCs/>
                <w:color w:val="000000"/>
                <w:kern w:val="0"/>
                <w:sz w:val="24"/>
              </w:rPr>
              <w:t>序号</w:t>
            </w:r>
          </w:p>
        </w:tc>
        <w:tc>
          <w:tcPr>
            <w:tcW w:w="1234" w:type="dxa"/>
            <w:vMerge w:val="restart"/>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jc w:val="center"/>
              <w:rPr>
                <w:rFonts w:ascii="黑体" w:eastAsia="黑体" w:hAnsi="黑体" w:cs="宋体"/>
                <w:bCs/>
                <w:color w:val="000000"/>
                <w:kern w:val="0"/>
                <w:sz w:val="24"/>
              </w:rPr>
            </w:pPr>
            <w:r w:rsidRPr="00CB4CC7">
              <w:rPr>
                <w:rFonts w:ascii="黑体" w:eastAsia="黑体" w:hAnsi="黑体" w:cs="宋体" w:hint="eastAsia"/>
                <w:bCs/>
                <w:color w:val="000000"/>
                <w:kern w:val="0"/>
                <w:sz w:val="24"/>
              </w:rPr>
              <w:t>重点</w:t>
            </w:r>
          </w:p>
          <w:p w:rsidR="00ED7011" w:rsidRPr="00CB4CC7" w:rsidRDefault="00ED7011" w:rsidP="00173D66">
            <w:pPr>
              <w:widowControl/>
              <w:spacing w:line="300" w:lineRule="exact"/>
              <w:jc w:val="center"/>
              <w:rPr>
                <w:rFonts w:ascii="黑体" w:eastAsia="黑体" w:hAnsi="黑体" w:cs="宋体"/>
                <w:bCs/>
                <w:color w:val="000000"/>
                <w:kern w:val="0"/>
                <w:sz w:val="24"/>
              </w:rPr>
            </w:pPr>
            <w:r w:rsidRPr="00CB4CC7">
              <w:rPr>
                <w:rFonts w:ascii="黑体" w:eastAsia="黑体" w:hAnsi="黑体" w:cs="宋体" w:hint="eastAsia"/>
                <w:bCs/>
                <w:color w:val="000000"/>
                <w:kern w:val="0"/>
                <w:sz w:val="24"/>
              </w:rPr>
              <w:t>任务</w:t>
            </w:r>
          </w:p>
        </w:tc>
        <w:tc>
          <w:tcPr>
            <w:tcW w:w="6700" w:type="dxa"/>
            <w:vMerge w:val="restart"/>
            <w:tcBorders>
              <w:top w:val="single" w:sz="4" w:space="0" w:color="auto"/>
              <w:left w:val="single" w:sz="4" w:space="0" w:color="auto"/>
              <w:right w:val="single" w:sz="4" w:space="0" w:color="auto"/>
            </w:tcBorders>
            <w:vAlign w:val="center"/>
          </w:tcPr>
          <w:p w:rsidR="00ED7011" w:rsidRPr="00CB4CC7" w:rsidRDefault="00ED7011" w:rsidP="00173D66">
            <w:pPr>
              <w:widowControl/>
              <w:spacing w:line="300" w:lineRule="exact"/>
              <w:jc w:val="center"/>
              <w:rPr>
                <w:rFonts w:ascii="黑体" w:eastAsia="黑体" w:hAnsi="黑体" w:cs="宋体"/>
                <w:bCs/>
                <w:color w:val="000000"/>
                <w:kern w:val="0"/>
                <w:sz w:val="24"/>
              </w:rPr>
            </w:pPr>
            <w:r w:rsidRPr="00CB4CC7">
              <w:rPr>
                <w:rFonts w:ascii="黑体" w:eastAsia="黑体" w:hAnsi="黑体" w:cs="宋体" w:hint="eastAsia"/>
                <w:bCs/>
                <w:color w:val="000000"/>
                <w:kern w:val="0"/>
                <w:sz w:val="24"/>
              </w:rPr>
              <w:t>重点任务具体内容</w:t>
            </w:r>
          </w:p>
        </w:tc>
        <w:tc>
          <w:tcPr>
            <w:tcW w:w="6371" w:type="dxa"/>
            <w:gridSpan w:val="4"/>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jc w:val="center"/>
              <w:rPr>
                <w:rFonts w:ascii="黑体" w:eastAsia="黑体" w:hAnsi="黑体" w:cs="宋体"/>
                <w:bCs/>
                <w:color w:val="000000"/>
                <w:kern w:val="0"/>
                <w:sz w:val="24"/>
              </w:rPr>
            </w:pPr>
            <w:r w:rsidRPr="00CB4CC7">
              <w:rPr>
                <w:rFonts w:ascii="黑体" w:eastAsia="黑体" w:hAnsi="黑体" w:cs="宋体" w:hint="eastAsia"/>
                <w:bCs/>
                <w:color w:val="000000"/>
                <w:kern w:val="0"/>
                <w:sz w:val="24"/>
              </w:rPr>
              <w:t>工 作 目 标</w:t>
            </w:r>
          </w:p>
        </w:tc>
      </w:tr>
      <w:tr w:rsidR="00ED7011" w:rsidRPr="00CB4CC7" w:rsidTr="00173D66">
        <w:trPr>
          <w:trHeight w:val="384"/>
          <w:jc w:val="center"/>
        </w:trPr>
        <w:tc>
          <w:tcPr>
            <w:tcW w:w="500" w:type="dxa"/>
            <w:vMerge/>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jc w:val="center"/>
              <w:rPr>
                <w:rFonts w:ascii="黑体" w:eastAsia="黑体" w:hAnsi="黑体" w:cs="宋体"/>
                <w:bCs/>
                <w:color w:val="000000"/>
                <w:kern w:val="0"/>
                <w:sz w:val="24"/>
              </w:rPr>
            </w:pPr>
          </w:p>
        </w:tc>
        <w:tc>
          <w:tcPr>
            <w:tcW w:w="1234" w:type="dxa"/>
            <w:vMerge/>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rPr>
                <w:rFonts w:ascii="黑体" w:eastAsia="黑体" w:hAnsi="黑体" w:cs="宋体"/>
                <w:bCs/>
                <w:color w:val="000000"/>
                <w:kern w:val="0"/>
                <w:sz w:val="24"/>
              </w:rPr>
            </w:pPr>
          </w:p>
        </w:tc>
        <w:tc>
          <w:tcPr>
            <w:tcW w:w="6700" w:type="dxa"/>
            <w:vMerge/>
            <w:tcBorders>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rPr>
                <w:rFonts w:ascii="黑体" w:eastAsia="黑体" w:hAnsi="黑体" w:cs="宋体"/>
                <w:bCs/>
                <w:color w:val="000000"/>
                <w:kern w:val="0"/>
                <w:sz w:val="24"/>
              </w:rPr>
            </w:pPr>
          </w:p>
        </w:tc>
        <w:tc>
          <w:tcPr>
            <w:tcW w:w="1841" w:type="dxa"/>
            <w:tcBorders>
              <w:top w:val="nil"/>
              <w:left w:val="nil"/>
              <w:bottom w:val="single" w:sz="4" w:space="0" w:color="auto"/>
              <w:right w:val="single" w:sz="4" w:space="0" w:color="auto"/>
            </w:tcBorders>
            <w:vAlign w:val="center"/>
          </w:tcPr>
          <w:p w:rsidR="00ED7011" w:rsidRPr="00CB4CC7" w:rsidRDefault="00ED7011" w:rsidP="00173D66">
            <w:pPr>
              <w:widowControl/>
              <w:spacing w:line="300" w:lineRule="exact"/>
              <w:jc w:val="center"/>
              <w:rPr>
                <w:rFonts w:ascii="黑体" w:eastAsia="黑体" w:hAnsi="黑体" w:cs="宋体"/>
                <w:bCs/>
                <w:color w:val="000000"/>
                <w:kern w:val="0"/>
                <w:sz w:val="24"/>
              </w:rPr>
            </w:pPr>
            <w:r w:rsidRPr="00CB4CC7">
              <w:rPr>
                <w:rFonts w:ascii="黑体" w:eastAsia="黑体" w:hAnsi="黑体" w:cs="宋体" w:hint="eastAsia"/>
                <w:bCs/>
                <w:color w:val="000000"/>
                <w:kern w:val="0"/>
                <w:sz w:val="24"/>
              </w:rPr>
              <w:t>牵头单位</w:t>
            </w:r>
          </w:p>
        </w:tc>
        <w:tc>
          <w:tcPr>
            <w:tcW w:w="1419" w:type="dxa"/>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jc w:val="center"/>
              <w:rPr>
                <w:rFonts w:ascii="黑体" w:eastAsia="黑体" w:hAnsi="黑体" w:cs="宋体"/>
                <w:bCs/>
                <w:color w:val="000000"/>
                <w:kern w:val="0"/>
                <w:sz w:val="24"/>
              </w:rPr>
            </w:pPr>
            <w:r w:rsidRPr="00CB4CC7">
              <w:rPr>
                <w:rFonts w:ascii="黑体" w:eastAsia="黑体" w:hAnsi="黑体" w:cs="宋体" w:hint="eastAsia"/>
                <w:bCs/>
                <w:color w:val="000000"/>
                <w:kern w:val="0"/>
                <w:sz w:val="24"/>
              </w:rPr>
              <w:t>2020年</w:t>
            </w:r>
          </w:p>
        </w:tc>
        <w:tc>
          <w:tcPr>
            <w:tcW w:w="1469" w:type="dxa"/>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jc w:val="center"/>
              <w:rPr>
                <w:rFonts w:ascii="黑体" w:eastAsia="黑体" w:hAnsi="黑体" w:cs="宋体"/>
                <w:bCs/>
                <w:color w:val="000000"/>
                <w:kern w:val="0"/>
                <w:sz w:val="24"/>
              </w:rPr>
            </w:pPr>
            <w:r w:rsidRPr="00CB4CC7">
              <w:rPr>
                <w:rFonts w:ascii="黑体" w:eastAsia="黑体" w:hAnsi="黑体" w:cs="宋体" w:hint="eastAsia"/>
                <w:bCs/>
                <w:color w:val="000000"/>
                <w:kern w:val="0"/>
                <w:sz w:val="24"/>
              </w:rPr>
              <w:t>2021年</w:t>
            </w:r>
          </w:p>
        </w:tc>
        <w:tc>
          <w:tcPr>
            <w:tcW w:w="1642" w:type="dxa"/>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jc w:val="center"/>
              <w:rPr>
                <w:rFonts w:ascii="黑体" w:eastAsia="黑体" w:hAnsi="黑体" w:cs="宋体"/>
                <w:bCs/>
                <w:color w:val="000000"/>
                <w:kern w:val="0"/>
                <w:sz w:val="24"/>
              </w:rPr>
            </w:pPr>
            <w:r w:rsidRPr="00CB4CC7">
              <w:rPr>
                <w:rFonts w:ascii="黑体" w:eastAsia="黑体" w:hAnsi="黑体" w:cs="宋体" w:hint="eastAsia"/>
                <w:bCs/>
                <w:color w:val="000000"/>
                <w:kern w:val="0"/>
                <w:sz w:val="24"/>
              </w:rPr>
              <w:t>2022年</w:t>
            </w:r>
          </w:p>
        </w:tc>
      </w:tr>
      <w:tr w:rsidR="00ED7011" w:rsidRPr="00CB4CC7" w:rsidTr="00173D66">
        <w:trPr>
          <w:trHeight w:val="1253"/>
          <w:jc w:val="center"/>
        </w:trPr>
        <w:tc>
          <w:tcPr>
            <w:tcW w:w="500" w:type="dxa"/>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jc w:val="center"/>
              <w:rPr>
                <w:rFonts w:ascii="Calibri" w:eastAsia="宋体" w:hAnsi="Calibri"/>
                <w:color w:val="000000"/>
                <w:kern w:val="0"/>
                <w:sz w:val="20"/>
                <w:szCs w:val="22"/>
              </w:rPr>
            </w:pPr>
            <w:r w:rsidRPr="00CB4CC7">
              <w:rPr>
                <w:rFonts w:ascii="Calibri" w:eastAsia="宋体" w:hAnsi="Calibri" w:hint="eastAsia"/>
                <w:color w:val="000000"/>
                <w:kern w:val="0"/>
                <w:sz w:val="20"/>
                <w:szCs w:val="22"/>
              </w:rPr>
              <w:t>1</w:t>
            </w:r>
          </w:p>
        </w:tc>
        <w:tc>
          <w:tcPr>
            <w:tcW w:w="1234" w:type="dxa"/>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textAlignment w:val="center"/>
              <w:rPr>
                <w:rFonts w:ascii="Calibri" w:eastAsia="宋体" w:hAnsi="Calibri"/>
                <w:color w:val="000000"/>
                <w:kern w:val="0"/>
                <w:sz w:val="20"/>
                <w:szCs w:val="22"/>
              </w:rPr>
            </w:pPr>
            <w:r w:rsidRPr="00CB4CC7">
              <w:rPr>
                <w:rFonts w:ascii="Calibri" w:eastAsia="宋体" w:hAnsi="Calibri" w:hint="eastAsia"/>
                <w:color w:val="000000"/>
                <w:kern w:val="0"/>
                <w:sz w:val="20"/>
                <w:szCs w:val="22"/>
              </w:rPr>
              <w:t>学习宣传贯彻习近平总书记关于安全生产的重要论述，集中开展学习教育活动</w:t>
            </w:r>
          </w:p>
        </w:tc>
        <w:tc>
          <w:tcPr>
            <w:tcW w:w="6700" w:type="dxa"/>
            <w:tcBorders>
              <w:top w:val="single" w:sz="4" w:space="0" w:color="auto"/>
              <w:left w:val="nil"/>
              <w:right w:val="single" w:sz="4" w:space="0" w:color="auto"/>
            </w:tcBorders>
            <w:vAlign w:val="center"/>
          </w:tcPr>
          <w:p w:rsidR="00ED7011" w:rsidRPr="00CB4CC7" w:rsidRDefault="00ED7011" w:rsidP="00173D66">
            <w:pPr>
              <w:widowControl/>
              <w:spacing w:line="300" w:lineRule="exact"/>
              <w:ind w:firstLineChars="200" w:firstLine="400"/>
              <w:textAlignment w:val="center"/>
              <w:rPr>
                <w:rFonts w:ascii="Calibri" w:eastAsia="宋体" w:hAnsi="Calibri"/>
                <w:color w:val="000000"/>
                <w:kern w:val="0"/>
                <w:sz w:val="20"/>
                <w:szCs w:val="22"/>
              </w:rPr>
            </w:pPr>
            <w:r w:rsidRPr="00CB4CC7">
              <w:rPr>
                <w:rFonts w:ascii="Calibri" w:eastAsia="宋体" w:hAnsi="Calibri" w:hint="eastAsia"/>
                <w:color w:val="000000"/>
                <w:kern w:val="0"/>
                <w:sz w:val="20"/>
                <w:szCs w:val="22"/>
              </w:rPr>
              <w:t>组织观看“生命重于泰山——学习习近平总书记关于安全生产重要论述”专题片，观看范围涵盖市委教育工委市教委领导，市教委学校安全工作领导小组成员处室，各区教委，各</w:t>
            </w:r>
            <w:r>
              <w:rPr>
                <w:rFonts w:ascii="Calibri" w:eastAsia="宋体" w:hAnsi="Calibri" w:hint="eastAsia"/>
                <w:color w:val="000000"/>
                <w:kern w:val="0"/>
                <w:sz w:val="20"/>
                <w:szCs w:val="22"/>
              </w:rPr>
              <w:t>有关</w:t>
            </w:r>
            <w:r w:rsidRPr="00CB4CC7">
              <w:rPr>
                <w:rFonts w:ascii="Calibri" w:eastAsia="宋体" w:hAnsi="Calibri" w:hint="eastAsia"/>
                <w:color w:val="000000"/>
                <w:kern w:val="0"/>
                <w:sz w:val="20"/>
                <w:szCs w:val="22"/>
              </w:rPr>
              <w:t>直属单位，各级各类学校。将学</w:t>
            </w:r>
            <w:proofErr w:type="gramStart"/>
            <w:r w:rsidRPr="00CB4CC7">
              <w:rPr>
                <w:rFonts w:ascii="Calibri" w:eastAsia="宋体" w:hAnsi="Calibri" w:hint="eastAsia"/>
                <w:color w:val="000000"/>
                <w:kern w:val="0"/>
                <w:sz w:val="20"/>
                <w:szCs w:val="22"/>
              </w:rPr>
              <w:t>习习近</w:t>
            </w:r>
            <w:proofErr w:type="gramEnd"/>
            <w:r w:rsidRPr="00CB4CC7">
              <w:rPr>
                <w:rFonts w:ascii="Calibri" w:eastAsia="宋体" w:hAnsi="Calibri" w:hint="eastAsia"/>
                <w:color w:val="000000"/>
                <w:kern w:val="0"/>
                <w:sz w:val="20"/>
                <w:szCs w:val="22"/>
              </w:rPr>
              <w:t>平总书记关于安全生产的重要论述纳入党委理论中心组学习内容。将宣传贯彻习近平总书记关于安全生产重要论述纳入党委宣传工作重点。</w:t>
            </w:r>
          </w:p>
          <w:p w:rsidR="00ED7011" w:rsidRPr="00CB4CC7" w:rsidRDefault="00ED7011" w:rsidP="00173D66">
            <w:pPr>
              <w:widowControl/>
              <w:spacing w:line="300" w:lineRule="exact"/>
              <w:ind w:firstLineChars="200" w:firstLine="400"/>
              <w:textAlignment w:val="center"/>
              <w:rPr>
                <w:rFonts w:ascii="Calibri" w:eastAsia="宋体" w:hAnsi="Calibri"/>
                <w:color w:val="000000"/>
                <w:kern w:val="0"/>
                <w:sz w:val="20"/>
                <w:szCs w:val="22"/>
              </w:rPr>
            </w:pPr>
            <w:r w:rsidRPr="00CB4CC7">
              <w:rPr>
                <w:rFonts w:ascii="Calibri" w:eastAsia="宋体" w:hAnsi="Calibri" w:hint="eastAsia"/>
                <w:color w:val="000000"/>
                <w:kern w:val="0"/>
                <w:sz w:val="20"/>
                <w:szCs w:val="22"/>
              </w:rPr>
              <w:t>集中开展学习教育，将安全生产相关内容纳入市教委学校年度安全培训，分级分批组织区教委相关科室干部、校长、学校安全管理干部等管理人员学习，推进学习教育全覆盖。每年组织开展“安全生产月”等活动。高校要分年度组织相关部门和人员开展安全生产学习教育培训。</w:t>
            </w:r>
          </w:p>
        </w:tc>
        <w:tc>
          <w:tcPr>
            <w:tcW w:w="1841" w:type="dxa"/>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rPr>
                <w:rFonts w:ascii="Calibri" w:eastAsia="宋体" w:hAnsi="Calibri"/>
                <w:color w:val="000000"/>
                <w:kern w:val="0"/>
                <w:sz w:val="20"/>
                <w:szCs w:val="22"/>
              </w:rPr>
            </w:pPr>
            <w:r w:rsidRPr="00CB4CC7">
              <w:rPr>
                <w:rFonts w:ascii="Calibri" w:eastAsia="宋体" w:hAnsi="Calibri" w:hint="eastAsia"/>
                <w:color w:val="000000"/>
                <w:kern w:val="0"/>
                <w:sz w:val="20"/>
                <w:szCs w:val="22"/>
              </w:rPr>
              <w:t>各区教委，各高等学校，市教委学校后勤处，各</w:t>
            </w:r>
            <w:r>
              <w:rPr>
                <w:rFonts w:ascii="Calibri" w:eastAsia="宋体" w:hAnsi="Calibri" w:hint="eastAsia"/>
                <w:color w:val="000000"/>
                <w:kern w:val="0"/>
                <w:sz w:val="20"/>
                <w:szCs w:val="22"/>
              </w:rPr>
              <w:t>有关</w:t>
            </w:r>
            <w:r w:rsidRPr="00CB4CC7">
              <w:rPr>
                <w:rFonts w:ascii="Calibri" w:eastAsia="宋体" w:hAnsi="Calibri" w:hint="eastAsia"/>
                <w:color w:val="000000"/>
                <w:kern w:val="0"/>
                <w:sz w:val="20"/>
                <w:szCs w:val="22"/>
              </w:rPr>
              <w:t>直属单位</w:t>
            </w:r>
          </w:p>
        </w:tc>
        <w:tc>
          <w:tcPr>
            <w:tcW w:w="1419" w:type="dxa"/>
            <w:tcBorders>
              <w:top w:val="single" w:sz="4" w:space="0" w:color="auto"/>
              <w:left w:val="nil"/>
              <w:right w:val="single" w:sz="4" w:space="0" w:color="auto"/>
            </w:tcBorders>
            <w:vAlign w:val="center"/>
          </w:tcPr>
          <w:p w:rsidR="00ED7011" w:rsidRPr="00CB4CC7" w:rsidRDefault="00ED7011" w:rsidP="00173D66">
            <w:pPr>
              <w:widowControl/>
              <w:spacing w:line="300" w:lineRule="exact"/>
              <w:rPr>
                <w:rFonts w:ascii="仿宋_GB2312" w:eastAsia="宋体" w:hAnsi="宋体" w:cs="宋体"/>
                <w:color w:val="000000"/>
                <w:kern w:val="0"/>
                <w:sz w:val="20"/>
                <w:szCs w:val="20"/>
              </w:rPr>
            </w:pPr>
            <w:r w:rsidRPr="00CB4CC7">
              <w:rPr>
                <w:rFonts w:ascii="仿宋_GB2312" w:eastAsia="宋体" w:hAnsi="宋体" w:cs="宋体" w:hint="eastAsia"/>
                <w:color w:val="000000"/>
                <w:kern w:val="0"/>
                <w:sz w:val="20"/>
                <w:szCs w:val="20"/>
              </w:rPr>
              <w:t>完成观看</w:t>
            </w:r>
          </w:p>
          <w:p w:rsidR="00ED7011" w:rsidRPr="00CB4CC7" w:rsidRDefault="00ED7011" w:rsidP="00173D66">
            <w:pPr>
              <w:widowControl/>
              <w:spacing w:line="300" w:lineRule="exact"/>
              <w:rPr>
                <w:rFonts w:ascii="仿宋_GB2312" w:eastAsia="宋体" w:hAnsi="宋体" w:cs="宋体"/>
                <w:color w:val="000000"/>
                <w:kern w:val="0"/>
                <w:sz w:val="20"/>
                <w:szCs w:val="20"/>
              </w:rPr>
            </w:pPr>
            <w:r w:rsidRPr="00CB4CC7">
              <w:rPr>
                <w:rFonts w:ascii="仿宋_GB2312" w:eastAsia="宋体" w:hAnsi="宋体" w:cs="宋体" w:hint="eastAsia"/>
                <w:color w:val="000000"/>
                <w:kern w:val="0"/>
                <w:sz w:val="20"/>
                <w:szCs w:val="20"/>
              </w:rPr>
              <w:t>持续推进</w:t>
            </w:r>
          </w:p>
        </w:tc>
        <w:tc>
          <w:tcPr>
            <w:tcW w:w="1469" w:type="dxa"/>
            <w:tcBorders>
              <w:top w:val="single" w:sz="4" w:space="0" w:color="auto"/>
              <w:left w:val="nil"/>
              <w:right w:val="single" w:sz="4" w:space="0" w:color="auto"/>
            </w:tcBorders>
            <w:vAlign w:val="center"/>
          </w:tcPr>
          <w:p w:rsidR="00ED7011" w:rsidRPr="00CB4CC7" w:rsidRDefault="00ED7011" w:rsidP="00173D66">
            <w:pPr>
              <w:widowControl/>
              <w:spacing w:line="300" w:lineRule="exact"/>
              <w:rPr>
                <w:rFonts w:ascii="仿宋_GB2312" w:eastAsia="宋体" w:hAnsi="宋体" w:cs="宋体"/>
                <w:color w:val="000000"/>
                <w:kern w:val="0"/>
                <w:sz w:val="20"/>
                <w:szCs w:val="20"/>
              </w:rPr>
            </w:pPr>
            <w:r w:rsidRPr="00CB4CC7">
              <w:rPr>
                <w:rFonts w:ascii="仿宋_GB2312" w:eastAsia="宋体" w:hAnsi="宋体" w:cs="宋体" w:hint="eastAsia"/>
                <w:color w:val="000000"/>
                <w:kern w:val="0"/>
                <w:sz w:val="20"/>
                <w:szCs w:val="20"/>
              </w:rPr>
              <w:t>持续推进</w:t>
            </w:r>
          </w:p>
        </w:tc>
        <w:tc>
          <w:tcPr>
            <w:tcW w:w="1642" w:type="dxa"/>
            <w:tcBorders>
              <w:top w:val="single" w:sz="4" w:space="0" w:color="auto"/>
              <w:left w:val="nil"/>
              <w:right w:val="single" w:sz="4" w:space="0" w:color="auto"/>
            </w:tcBorders>
            <w:vAlign w:val="center"/>
          </w:tcPr>
          <w:p w:rsidR="00ED7011" w:rsidRPr="00CB4CC7" w:rsidRDefault="00ED7011" w:rsidP="00173D66">
            <w:pPr>
              <w:widowControl/>
              <w:spacing w:line="300" w:lineRule="exact"/>
              <w:rPr>
                <w:rFonts w:ascii="仿宋_GB2312" w:eastAsia="宋体" w:hAnsi="宋体" w:cs="宋体"/>
                <w:color w:val="000000"/>
                <w:kern w:val="0"/>
                <w:sz w:val="20"/>
                <w:szCs w:val="20"/>
              </w:rPr>
            </w:pPr>
            <w:r w:rsidRPr="00CB4CC7">
              <w:rPr>
                <w:rFonts w:ascii="仿宋_GB2312" w:eastAsia="宋体" w:hAnsi="宋体" w:cs="宋体" w:hint="eastAsia"/>
                <w:color w:val="000000"/>
                <w:kern w:val="0"/>
                <w:sz w:val="20"/>
                <w:szCs w:val="20"/>
              </w:rPr>
              <w:t>持续推进</w:t>
            </w:r>
          </w:p>
        </w:tc>
      </w:tr>
      <w:tr w:rsidR="00ED7011" w:rsidRPr="00CB4CC7" w:rsidTr="00173D66">
        <w:trPr>
          <w:trHeight w:val="1813"/>
          <w:jc w:val="center"/>
        </w:trPr>
        <w:tc>
          <w:tcPr>
            <w:tcW w:w="500" w:type="dxa"/>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jc w:val="center"/>
              <w:rPr>
                <w:rFonts w:ascii="Calibri" w:eastAsia="宋体" w:hAnsi="Calibri"/>
                <w:color w:val="000000"/>
                <w:kern w:val="0"/>
                <w:sz w:val="20"/>
                <w:szCs w:val="22"/>
              </w:rPr>
            </w:pPr>
            <w:r w:rsidRPr="00CB4CC7">
              <w:rPr>
                <w:rFonts w:ascii="Calibri" w:eastAsia="宋体" w:hAnsi="Calibri" w:hint="eastAsia"/>
                <w:color w:val="000000"/>
                <w:kern w:val="0"/>
                <w:sz w:val="20"/>
                <w:szCs w:val="22"/>
              </w:rPr>
              <w:t>2</w:t>
            </w:r>
          </w:p>
        </w:tc>
        <w:tc>
          <w:tcPr>
            <w:tcW w:w="1234" w:type="dxa"/>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textAlignment w:val="center"/>
              <w:rPr>
                <w:rFonts w:ascii="Calibri" w:eastAsia="宋体" w:hAnsi="Calibri"/>
                <w:color w:val="000000"/>
                <w:kern w:val="0"/>
                <w:sz w:val="20"/>
                <w:szCs w:val="22"/>
              </w:rPr>
            </w:pPr>
            <w:r w:rsidRPr="00CB4CC7">
              <w:rPr>
                <w:rFonts w:ascii="Calibri" w:eastAsia="宋体" w:hAnsi="Calibri" w:hint="eastAsia"/>
                <w:color w:val="000000"/>
                <w:kern w:val="0"/>
                <w:sz w:val="20"/>
                <w:szCs w:val="22"/>
              </w:rPr>
              <w:t>落实学校安全生产主体责任</w:t>
            </w:r>
          </w:p>
        </w:tc>
        <w:tc>
          <w:tcPr>
            <w:tcW w:w="6700" w:type="dxa"/>
            <w:tcBorders>
              <w:top w:val="single" w:sz="4" w:space="0" w:color="auto"/>
              <w:left w:val="nil"/>
              <w:right w:val="single" w:sz="4" w:space="0" w:color="auto"/>
            </w:tcBorders>
            <w:vAlign w:val="center"/>
          </w:tcPr>
          <w:p w:rsidR="00ED7011" w:rsidRPr="00CB4CC7" w:rsidRDefault="00ED7011" w:rsidP="00173D66">
            <w:pPr>
              <w:widowControl/>
              <w:spacing w:line="300" w:lineRule="exact"/>
              <w:ind w:firstLineChars="200" w:firstLine="400"/>
              <w:textAlignment w:val="center"/>
              <w:rPr>
                <w:rFonts w:ascii="Calibri" w:eastAsia="宋体" w:hAnsi="Calibri"/>
                <w:color w:val="000000"/>
                <w:kern w:val="0"/>
                <w:sz w:val="20"/>
                <w:szCs w:val="22"/>
              </w:rPr>
            </w:pPr>
            <w:r w:rsidRPr="00CB4CC7">
              <w:rPr>
                <w:rFonts w:ascii="Calibri" w:eastAsia="宋体" w:hAnsi="Calibri" w:hint="eastAsia"/>
                <w:color w:val="000000"/>
                <w:kern w:val="0"/>
                <w:sz w:val="20"/>
                <w:szCs w:val="22"/>
              </w:rPr>
              <w:t>各级各类学校按照“党政同责，一岗双责，齐抓共管，失职追责”和“管行业必须管安全、管业务必须管安全、管生产经营必须管安全”，“谁主管、谁负责”的原则以及《北京市党政领导干部安全生产责任制实施细则》的要求</w:t>
            </w:r>
            <w:r w:rsidRPr="00CB4CC7">
              <w:rPr>
                <w:rFonts w:ascii="Calibri" w:eastAsia="宋体" w:hAnsi="Calibri" w:hint="eastAsia"/>
                <w:color w:val="000000"/>
                <w:kern w:val="0"/>
                <w:sz w:val="20"/>
                <w:szCs w:val="22"/>
              </w:rPr>
              <w:t>,</w:t>
            </w:r>
            <w:r w:rsidRPr="00CB4CC7">
              <w:rPr>
                <w:rFonts w:ascii="Calibri" w:eastAsia="宋体" w:hAnsi="Calibri" w:hint="eastAsia"/>
                <w:color w:val="000000"/>
                <w:kern w:val="0"/>
                <w:sz w:val="20"/>
                <w:szCs w:val="22"/>
              </w:rPr>
              <w:t>全面落实学校安全生产管理主体责任，细化责任分工。中小学幼儿园按照《北京市中小学校幼儿园安全管理规定（试行）》要求，实行安全工作校长负责制，学校校长直接分管安全生产工作。</w:t>
            </w:r>
          </w:p>
        </w:tc>
        <w:tc>
          <w:tcPr>
            <w:tcW w:w="1841" w:type="dxa"/>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rPr>
                <w:rFonts w:ascii="Calibri" w:eastAsia="宋体" w:hAnsi="Calibri"/>
                <w:color w:val="000000"/>
                <w:kern w:val="0"/>
                <w:sz w:val="20"/>
                <w:szCs w:val="22"/>
              </w:rPr>
            </w:pPr>
            <w:r w:rsidRPr="00CB4CC7">
              <w:rPr>
                <w:rFonts w:ascii="Calibri" w:eastAsia="宋体" w:hAnsi="Calibri" w:hint="eastAsia"/>
                <w:color w:val="000000"/>
                <w:kern w:val="0"/>
                <w:sz w:val="20"/>
                <w:szCs w:val="22"/>
              </w:rPr>
              <w:t>各区教委，各高等学校，各</w:t>
            </w:r>
            <w:r>
              <w:rPr>
                <w:rFonts w:ascii="Calibri" w:eastAsia="宋体" w:hAnsi="Calibri" w:hint="eastAsia"/>
                <w:color w:val="000000"/>
                <w:kern w:val="0"/>
                <w:sz w:val="20"/>
                <w:szCs w:val="22"/>
              </w:rPr>
              <w:t>有关</w:t>
            </w:r>
            <w:r w:rsidRPr="00CB4CC7">
              <w:rPr>
                <w:rFonts w:ascii="Calibri" w:eastAsia="宋体" w:hAnsi="Calibri" w:hint="eastAsia"/>
                <w:color w:val="000000"/>
                <w:kern w:val="0"/>
                <w:sz w:val="20"/>
                <w:szCs w:val="22"/>
              </w:rPr>
              <w:t>直属单位</w:t>
            </w:r>
          </w:p>
        </w:tc>
        <w:tc>
          <w:tcPr>
            <w:tcW w:w="1419" w:type="dxa"/>
            <w:tcBorders>
              <w:top w:val="single" w:sz="4" w:space="0" w:color="auto"/>
              <w:left w:val="nil"/>
              <w:right w:val="single" w:sz="4" w:space="0" w:color="auto"/>
            </w:tcBorders>
            <w:vAlign w:val="center"/>
          </w:tcPr>
          <w:p w:rsidR="00ED7011" w:rsidRPr="00CB4CC7" w:rsidRDefault="00ED7011" w:rsidP="00173D66">
            <w:pPr>
              <w:widowControl/>
              <w:spacing w:line="300" w:lineRule="exact"/>
              <w:rPr>
                <w:rFonts w:ascii="仿宋_GB2312" w:eastAsia="宋体" w:hAnsi="宋体" w:cs="宋体"/>
                <w:color w:val="000000"/>
                <w:kern w:val="0"/>
                <w:sz w:val="20"/>
                <w:szCs w:val="20"/>
              </w:rPr>
            </w:pPr>
            <w:r w:rsidRPr="00CB4CC7">
              <w:rPr>
                <w:rFonts w:ascii="仿宋_GB2312" w:eastAsia="宋体" w:hAnsi="宋体" w:cs="宋体" w:hint="eastAsia"/>
                <w:color w:val="000000"/>
                <w:kern w:val="0"/>
                <w:sz w:val="20"/>
                <w:szCs w:val="20"/>
              </w:rPr>
              <w:t>2020</w:t>
            </w:r>
            <w:r w:rsidRPr="00CB4CC7">
              <w:rPr>
                <w:rFonts w:ascii="仿宋_GB2312" w:eastAsia="宋体" w:hAnsi="宋体" w:cs="宋体" w:hint="eastAsia"/>
                <w:color w:val="000000"/>
                <w:kern w:val="0"/>
                <w:sz w:val="20"/>
                <w:szCs w:val="20"/>
              </w:rPr>
              <w:t>年底全部完成</w:t>
            </w:r>
          </w:p>
        </w:tc>
        <w:tc>
          <w:tcPr>
            <w:tcW w:w="1469" w:type="dxa"/>
            <w:tcBorders>
              <w:top w:val="single" w:sz="4" w:space="0" w:color="auto"/>
              <w:left w:val="nil"/>
              <w:right w:val="single" w:sz="4" w:space="0" w:color="auto"/>
            </w:tcBorders>
            <w:vAlign w:val="center"/>
          </w:tcPr>
          <w:p w:rsidR="00ED7011" w:rsidRPr="00CB4CC7" w:rsidRDefault="00ED7011" w:rsidP="00173D66">
            <w:pPr>
              <w:widowControl/>
              <w:spacing w:line="300" w:lineRule="exact"/>
              <w:rPr>
                <w:rFonts w:ascii="仿宋_GB2312" w:eastAsia="宋体" w:hAnsi="宋体" w:cs="宋体"/>
                <w:color w:val="000000"/>
                <w:kern w:val="0"/>
                <w:sz w:val="20"/>
                <w:szCs w:val="20"/>
              </w:rPr>
            </w:pPr>
            <w:r w:rsidRPr="00CB4CC7">
              <w:rPr>
                <w:rFonts w:ascii="仿宋_GB2312" w:eastAsia="宋体" w:hAnsi="宋体" w:cs="宋体" w:hint="eastAsia"/>
                <w:color w:val="000000"/>
                <w:kern w:val="0"/>
                <w:sz w:val="20"/>
                <w:szCs w:val="20"/>
              </w:rPr>
              <w:t>持续推进</w:t>
            </w:r>
          </w:p>
        </w:tc>
        <w:tc>
          <w:tcPr>
            <w:tcW w:w="1642" w:type="dxa"/>
            <w:tcBorders>
              <w:top w:val="single" w:sz="4" w:space="0" w:color="auto"/>
              <w:left w:val="nil"/>
              <w:right w:val="single" w:sz="4" w:space="0" w:color="auto"/>
            </w:tcBorders>
            <w:vAlign w:val="center"/>
          </w:tcPr>
          <w:p w:rsidR="00ED7011" w:rsidRPr="00CB4CC7" w:rsidRDefault="00ED7011" w:rsidP="00173D66">
            <w:pPr>
              <w:widowControl/>
              <w:spacing w:line="300" w:lineRule="exact"/>
              <w:rPr>
                <w:rFonts w:ascii="仿宋_GB2312" w:eastAsia="宋体" w:hAnsi="宋体" w:cs="宋体"/>
                <w:color w:val="000000"/>
                <w:kern w:val="0"/>
                <w:sz w:val="20"/>
                <w:szCs w:val="20"/>
              </w:rPr>
            </w:pPr>
            <w:r w:rsidRPr="00CB4CC7">
              <w:rPr>
                <w:rFonts w:ascii="仿宋_GB2312" w:eastAsia="宋体" w:hAnsi="宋体" w:cs="宋体" w:hint="eastAsia"/>
                <w:color w:val="000000"/>
                <w:kern w:val="0"/>
                <w:sz w:val="20"/>
                <w:szCs w:val="20"/>
              </w:rPr>
              <w:t>持续推进</w:t>
            </w:r>
          </w:p>
        </w:tc>
      </w:tr>
      <w:tr w:rsidR="00ED7011" w:rsidRPr="00CB4CC7" w:rsidTr="00173D66">
        <w:trPr>
          <w:trHeight w:val="405"/>
          <w:jc w:val="center"/>
        </w:trPr>
        <w:tc>
          <w:tcPr>
            <w:tcW w:w="500" w:type="dxa"/>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jc w:val="center"/>
              <w:rPr>
                <w:rFonts w:ascii="Calibri" w:eastAsia="宋体" w:hAnsi="Calibri"/>
                <w:color w:val="000000"/>
                <w:kern w:val="0"/>
                <w:sz w:val="20"/>
                <w:szCs w:val="22"/>
              </w:rPr>
            </w:pPr>
            <w:r w:rsidRPr="00CB4CC7">
              <w:rPr>
                <w:rFonts w:ascii="Calibri" w:eastAsia="宋体" w:hAnsi="Calibri" w:hint="eastAsia"/>
                <w:color w:val="000000"/>
                <w:kern w:val="0"/>
                <w:sz w:val="20"/>
                <w:szCs w:val="22"/>
              </w:rPr>
              <w:t>3</w:t>
            </w:r>
          </w:p>
        </w:tc>
        <w:tc>
          <w:tcPr>
            <w:tcW w:w="1234" w:type="dxa"/>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textAlignment w:val="center"/>
              <w:rPr>
                <w:rFonts w:ascii="Calibri" w:eastAsia="宋体" w:hAnsi="Calibri"/>
                <w:color w:val="000000"/>
                <w:kern w:val="0"/>
                <w:sz w:val="20"/>
                <w:szCs w:val="22"/>
              </w:rPr>
            </w:pPr>
            <w:r w:rsidRPr="00CB4CC7">
              <w:rPr>
                <w:rFonts w:ascii="Calibri" w:eastAsia="宋体" w:hAnsi="Calibri" w:hint="eastAsia"/>
                <w:color w:val="000000"/>
                <w:kern w:val="0"/>
                <w:sz w:val="20"/>
                <w:szCs w:val="22"/>
              </w:rPr>
              <w:t>配合相关部门加快安全生产学科建设和人才培养</w:t>
            </w:r>
          </w:p>
        </w:tc>
        <w:tc>
          <w:tcPr>
            <w:tcW w:w="6700" w:type="dxa"/>
            <w:tcBorders>
              <w:top w:val="single" w:sz="4" w:space="0" w:color="auto"/>
              <w:left w:val="nil"/>
              <w:bottom w:val="single" w:sz="4" w:space="0" w:color="auto"/>
              <w:right w:val="single" w:sz="4" w:space="0" w:color="auto"/>
            </w:tcBorders>
            <w:vAlign w:val="center"/>
          </w:tcPr>
          <w:p w:rsidR="00ED7011" w:rsidRPr="00CB4CC7" w:rsidRDefault="00ED7011" w:rsidP="00173D66">
            <w:pPr>
              <w:widowControl/>
              <w:spacing w:line="300" w:lineRule="exact"/>
              <w:ind w:firstLineChars="200" w:firstLine="400"/>
              <w:textAlignment w:val="center"/>
              <w:rPr>
                <w:rFonts w:ascii="Calibri" w:eastAsia="宋体" w:hAnsi="Calibri"/>
                <w:color w:val="000000"/>
                <w:kern w:val="0"/>
                <w:sz w:val="20"/>
                <w:szCs w:val="22"/>
              </w:rPr>
            </w:pPr>
            <w:r w:rsidRPr="00CB4CC7">
              <w:rPr>
                <w:rFonts w:ascii="Calibri" w:eastAsia="宋体" w:hAnsi="Calibri" w:hint="eastAsia"/>
                <w:color w:val="000000"/>
                <w:kern w:val="0"/>
                <w:sz w:val="20"/>
                <w:szCs w:val="22"/>
              </w:rPr>
              <w:t>加快安全生产、应急管理领域专业人才培养及学历提升。与北京石油化工学院、北京城市学院以及北京开放大学等高校开展横向合作，充分发挥各方优势，实现资源共享，加强人才培养，提升学历水平。把化工过程安全管理知识纳入相关高校化工与制药类专业课程体系。联合相关部门加快安全生产学科建设。鼓励有条件的高校开展继续教育，加快培育化工安全专业人才。配合全市重点行业领域企业从业人员安全技能提升计划，遴</w:t>
            </w:r>
            <w:r w:rsidRPr="00CB4CC7">
              <w:rPr>
                <w:rFonts w:ascii="Calibri" w:eastAsia="宋体" w:hAnsi="Calibri" w:hint="eastAsia"/>
                <w:color w:val="000000"/>
                <w:kern w:val="0"/>
                <w:sz w:val="20"/>
                <w:szCs w:val="22"/>
              </w:rPr>
              <w:lastRenderedPageBreak/>
              <w:t>选一批职业院校（技工院校）开设安全生产管理课程。</w:t>
            </w:r>
          </w:p>
        </w:tc>
        <w:tc>
          <w:tcPr>
            <w:tcW w:w="1841" w:type="dxa"/>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rPr>
                <w:rFonts w:ascii="仿宋_GB2312" w:hAnsi="宋体" w:cs="宋体"/>
                <w:color w:val="000000"/>
                <w:kern w:val="0"/>
                <w:sz w:val="20"/>
                <w:szCs w:val="20"/>
              </w:rPr>
            </w:pPr>
            <w:r w:rsidRPr="00CB4CC7">
              <w:rPr>
                <w:rFonts w:ascii="Calibri" w:eastAsia="宋体" w:hAnsi="Calibri" w:hint="eastAsia"/>
                <w:color w:val="000000"/>
                <w:kern w:val="0"/>
                <w:sz w:val="20"/>
                <w:szCs w:val="22"/>
              </w:rPr>
              <w:lastRenderedPageBreak/>
              <w:t>各相关高等学校，市教委高等教育处、职业教育与成人教育处</w:t>
            </w:r>
          </w:p>
        </w:tc>
        <w:tc>
          <w:tcPr>
            <w:tcW w:w="1419" w:type="dxa"/>
            <w:tcBorders>
              <w:top w:val="single" w:sz="4" w:space="0" w:color="auto"/>
              <w:left w:val="nil"/>
              <w:bottom w:val="single" w:sz="4" w:space="0" w:color="auto"/>
              <w:right w:val="single" w:sz="4" w:space="0" w:color="auto"/>
            </w:tcBorders>
          </w:tcPr>
          <w:p w:rsidR="00ED7011" w:rsidRPr="00CB4CC7" w:rsidRDefault="00ED7011" w:rsidP="00173D66">
            <w:pPr>
              <w:widowControl/>
              <w:spacing w:line="300" w:lineRule="exact"/>
              <w:rPr>
                <w:rFonts w:ascii="仿宋_GB2312" w:eastAsia="宋体" w:hAnsi="宋体" w:cs="宋体"/>
                <w:color w:val="000000"/>
                <w:kern w:val="0"/>
                <w:sz w:val="20"/>
                <w:szCs w:val="20"/>
              </w:rPr>
            </w:pPr>
            <w:r w:rsidRPr="00CB4CC7">
              <w:rPr>
                <w:rFonts w:ascii="仿宋_GB2312" w:eastAsia="宋体" w:hAnsi="宋体" w:cs="宋体" w:hint="eastAsia"/>
                <w:color w:val="000000"/>
                <w:kern w:val="0"/>
                <w:sz w:val="20"/>
                <w:szCs w:val="20"/>
              </w:rPr>
              <w:t>2020</w:t>
            </w:r>
            <w:r w:rsidRPr="00CB4CC7">
              <w:rPr>
                <w:rFonts w:ascii="仿宋_GB2312" w:eastAsia="宋体" w:hAnsi="宋体" w:cs="宋体" w:hint="eastAsia"/>
                <w:color w:val="000000"/>
                <w:kern w:val="0"/>
                <w:sz w:val="20"/>
                <w:szCs w:val="20"/>
              </w:rPr>
              <w:t>年完成安全工程专业专科升本科、应急领域本科生报考城市学院硕士研究生</w:t>
            </w:r>
            <w:r w:rsidRPr="00CB4CC7">
              <w:rPr>
                <w:rFonts w:ascii="仿宋_GB2312" w:eastAsia="宋体" w:hAnsi="宋体" w:cs="宋体" w:hint="eastAsia"/>
                <w:color w:val="000000"/>
                <w:kern w:val="0"/>
                <w:sz w:val="20"/>
                <w:szCs w:val="20"/>
              </w:rPr>
              <w:lastRenderedPageBreak/>
              <w:t>等学历提升项目，安全工程专业本科即将毕业</w:t>
            </w:r>
            <w:r w:rsidRPr="00CB4CC7">
              <w:rPr>
                <w:rFonts w:ascii="仿宋_GB2312" w:eastAsia="宋体" w:hAnsi="宋体" w:cs="宋体" w:hint="eastAsia"/>
                <w:color w:val="000000"/>
                <w:kern w:val="0"/>
                <w:sz w:val="20"/>
                <w:szCs w:val="20"/>
              </w:rPr>
              <w:t>200</w:t>
            </w:r>
            <w:r w:rsidRPr="00CB4CC7">
              <w:rPr>
                <w:rFonts w:ascii="仿宋_GB2312" w:eastAsia="宋体" w:hAnsi="宋体" w:cs="宋体" w:hint="eastAsia"/>
                <w:color w:val="000000"/>
                <w:kern w:val="0"/>
                <w:sz w:val="20"/>
                <w:szCs w:val="20"/>
              </w:rPr>
              <w:t>余人。</w:t>
            </w:r>
          </w:p>
        </w:tc>
        <w:tc>
          <w:tcPr>
            <w:tcW w:w="1469" w:type="dxa"/>
            <w:tcBorders>
              <w:top w:val="single" w:sz="4" w:space="0" w:color="auto"/>
              <w:left w:val="nil"/>
              <w:bottom w:val="single" w:sz="4" w:space="0" w:color="auto"/>
              <w:right w:val="single" w:sz="4" w:space="0" w:color="auto"/>
            </w:tcBorders>
          </w:tcPr>
          <w:p w:rsidR="00ED7011" w:rsidRPr="00CB4CC7" w:rsidRDefault="00ED7011" w:rsidP="00173D66">
            <w:pPr>
              <w:widowControl/>
              <w:spacing w:line="280" w:lineRule="exact"/>
              <w:rPr>
                <w:rFonts w:ascii="仿宋_GB2312" w:eastAsia="宋体" w:hAnsi="宋体" w:cs="宋体"/>
                <w:color w:val="000000"/>
                <w:kern w:val="0"/>
                <w:sz w:val="20"/>
                <w:szCs w:val="20"/>
              </w:rPr>
            </w:pPr>
            <w:r w:rsidRPr="00CB4CC7">
              <w:rPr>
                <w:rFonts w:ascii="仿宋_GB2312" w:eastAsia="宋体" w:hAnsi="宋体" w:cs="宋体" w:hint="eastAsia"/>
                <w:color w:val="000000"/>
                <w:kern w:val="0"/>
                <w:sz w:val="20"/>
                <w:szCs w:val="20"/>
              </w:rPr>
              <w:lastRenderedPageBreak/>
              <w:t>2021</w:t>
            </w:r>
            <w:r w:rsidRPr="00CB4CC7">
              <w:rPr>
                <w:rFonts w:ascii="仿宋_GB2312" w:eastAsia="宋体" w:hAnsi="宋体" w:cs="宋体" w:hint="eastAsia"/>
                <w:color w:val="000000"/>
                <w:kern w:val="0"/>
                <w:sz w:val="20"/>
                <w:szCs w:val="20"/>
              </w:rPr>
              <w:t>年按照教育部有关要求及时间节点稳步持续当年学历提升项目，持续加强人才培养和学历提</w:t>
            </w:r>
            <w:r w:rsidRPr="00CB4CC7">
              <w:rPr>
                <w:rFonts w:ascii="仿宋_GB2312" w:eastAsia="宋体" w:hAnsi="宋体" w:cs="宋体" w:hint="eastAsia"/>
                <w:color w:val="000000"/>
                <w:kern w:val="0"/>
                <w:sz w:val="20"/>
                <w:szCs w:val="20"/>
              </w:rPr>
              <w:lastRenderedPageBreak/>
              <w:t>升工作，按照教育部学科设置的有关要求健全</w:t>
            </w:r>
            <w:proofErr w:type="gramStart"/>
            <w:r w:rsidRPr="00CB4CC7">
              <w:rPr>
                <w:rFonts w:ascii="仿宋_GB2312" w:eastAsia="宋体" w:hAnsi="宋体" w:cs="宋体" w:hint="eastAsia"/>
                <w:color w:val="000000"/>
                <w:kern w:val="0"/>
                <w:sz w:val="20"/>
                <w:szCs w:val="20"/>
              </w:rPr>
              <w:t>完善现课</w:t>
            </w:r>
            <w:proofErr w:type="gramEnd"/>
            <w:r w:rsidRPr="00CB4CC7">
              <w:rPr>
                <w:rFonts w:ascii="仿宋_GB2312" w:eastAsia="宋体" w:hAnsi="宋体" w:cs="宋体" w:hint="eastAsia"/>
                <w:color w:val="000000"/>
                <w:kern w:val="0"/>
                <w:sz w:val="20"/>
                <w:szCs w:val="20"/>
              </w:rPr>
              <w:t>有程体系。</w:t>
            </w:r>
          </w:p>
        </w:tc>
        <w:tc>
          <w:tcPr>
            <w:tcW w:w="1642" w:type="dxa"/>
            <w:tcBorders>
              <w:top w:val="single" w:sz="4" w:space="0" w:color="auto"/>
              <w:left w:val="nil"/>
              <w:bottom w:val="single" w:sz="4" w:space="0" w:color="auto"/>
              <w:right w:val="single" w:sz="4" w:space="0" w:color="auto"/>
            </w:tcBorders>
          </w:tcPr>
          <w:p w:rsidR="00ED7011" w:rsidRPr="00CB4CC7" w:rsidRDefault="00ED7011" w:rsidP="00173D66">
            <w:pPr>
              <w:widowControl/>
              <w:spacing w:line="300" w:lineRule="exact"/>
              <w:rPr>
                <w:rFonts w:ascii="仿宋_GB2312" w:eastAsia="宋体" w:hAnsi="宋体" w:cs="宋体"/>
                <w:color w:val="000000"/>
                <w:kern w:val="0"/>
                <w:sz w:val="20"/>
                <w:szCs w:val="20"/>
              </w:rPr>
            </w:pPr>
            <w:r w:rsidRPr="00CB4CC7">
              <w:rPr>
                <w:rFonts w:ascii="仿宋_GB2312" w:eastAsia="宋体" w:hAnsi="宋体" w:cs="宋体" w:hint="eastAsia"/>
                <w:color w:val="000000"/>
                <w:kern w:val="0"/>
                <w:sz w:val="20"/>
                <w:szCs w:val="20"/>
              </w:rPr>
              <w:lastRenderedPageBreak/>
              <w:t>2022</w:t>
            </w:r>
            <w:r w:rsidRPr="00CB4CC7">
              <w:rPr>
                <w:rFonts w:ascii="仿宋_GB2312" w:eastAsia="宋体" w:hAnsi="宋体" w:cs="宋体" w:hint="eastAsia"/>
                <w:color w:val="000000"/>
                <w:kern w:val="0"/>
                <w:sz w:val="20"/>
                <w:szCs w:val="20"/>
              </w:rPr>
              <w:t>年按照教育部有关要求及时间节点稳步持续当年学历提升项目，持续加强人才培养和学历提</w:t>
            </w:r>
            <w:r w:rsidRPr="00CB4CC7">
              <w:rPr>
                <w:rFonts w:ascii="仿宋_GB2312" w:eastAsia="宋体" w:hAnsi="宋体" w:cs="宋体" w:hint="eastAsia"/>
                <w:color w:val="000000"/>
                <w:kern w:val="0"/>
                <w:sz w:val="20"/>
                <w:szCs w:val="20"/>
              </w:rPr>
              <w:lastRenderedPageBreak/>
              <w:t>升工作，按照教育部学科设置的有关要求健全完善现有课程体系。</w:t>
            </w:r>
          </w:p>
        </w:tc>
      </w:tr>
      <w:tr w:rsidR="00ED7011" w:rsidRPr="00CB4CC7" w:rsidTr="00173D66">
        <w:trPr>
          <w:trHeight w:val="405"/>
          <w:jc w:val="center"/>
        </w:trPr>
        <w:tc>
          <w:tcPr>
            <w:tcW w:w="500" w:type="dxa"/>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jc w:val="center"/>
              <w:rPr>
                <w:rFonts w:ascii="Calibri" w:eastAsia="宋体" w:hAnsi="Calibri"/>
                <w:color w:val="000000"/>
                <w:kern w:val="0"/>
                <w:sz w:val="20"/>
                <w:szCs w:val="22"/>
              </w:rPr>
            </w:pPr>
            <w:r w:rsidRPr="00CB4CC7">
              <w:rPr>
                <w:rFonts w:ascii="Calibri" w:eastAsia="宋体" w:hAnsi="Calibri" w:hint="eastAsia"/>
                <w:color w:val="000000"/>
                <w:kern w:val="0"/>
                <w:sz w:val="20"/>
                <w:szCs w:val="22"/>
              </w:rPr>
              <w:lastRenderedPageBreak/>
              <w:t>4</w:t>
            </w:r>
          </w:p>
        </w:tc>
        <w:tc>
          <w:tcPr>
            <w:tcW w:w="1234" w:type="dxa"/>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textAlignment w:val="center"/>
              <w:rPr>
                <w:rFonts w:ascii="Calibri" w:eastAsia="宋体" w:hAnsi="Calibri"/>
                <w:color w:val="000000"/>
                <w:kern w:val="0"/>
                <w:sz w:val="20"/>
                <w:szCs w:val="22"/>
              </w:rPr>
            </w:pPr>
            <w:r w:rsidRPr="00CB4CC7">
              <w:rPr>
                <w:rFonts w:ascii="Calibri" w:eastAsia="宋体" w:hAnsi="Calibri" w:hint="eastAsia"/>
                <w:color w:val="000000"/>
                <w:kern w:val="0"/>
                <w:sz w:val="20"/>
                <w:szCs w:val="22"/>
              </w:rPr>
              <w:t>实验室危险化学品安全管理</w:t>
            </w:r>
          </w:p>
          <w:p w:rsidR="00ED7011" w:rsidRPr="00CB4CC7" w:rsidRDefault="00ED7011" w:rsidP="00173D66">
            <w:pPr>
              <w:widowControl/>
              <w:spacing w:line="300" w:lineRule="exact"/>
              <w:textAlignment w:val="center"/>
              <w:rPr>
                <w:rFonts w:ascii="Calibri" w:eastAsia="宋体" w:hAnsi="Calibri"/>
                <w:color w:val="000000"/>
                <w:kern w:val="0"/>
                <w:sz w:val="20"/>
                <w:szCs w:val="22"/>
              </w:rPr>
            </w:pPr>
          </w:p>
        </w:tc>
        <w:tc>
          <w:tcPr>
            <w:tcW w:w="6700" w:type="dxa"/>
            <w:tcBorders>
              <w:top w:val="single" w:sz="4" w:space="0" w:color="auto"/>
              <w:left w:val="nil"/>
              <w:right w:val="single" w:sz="4" w:space="0" w:color="auto"/>
            </w:tcBorders>
            <w:vAlign w:val="center"/>
          </w:tcPr>
          <w:p w:rsidR="00ED7011" w:rsidRPr="00CB4CC7" w:rsidRDefault="00ED7011" w:rsidP="00173D66">
            <w:pPr>
              <w:widowControl/>
              <w:spacing w:line="300" w:lineRule="exact"/>
              <w:ind w:firstLineChars="200" w:firstLine="400"/>
              <w:textAlignment w:val="center"/>
              <w:rPr>
                <w:rFonts w:ascii="Calibri" w:eastAsia="宋体" w:hAnsi="Calibri"/>
                <w:color w:val="000000"/>
                <w:kern w:val="0"/>
                <w:sz w:val="20"/>
                <w:szCs w:val="22"/>
              </w:rPr>
            </w:pPr>
            <w:r w:rsidRPr="00CB4CC7">
              <w:rPr>
                <w:rFonts w:ascii="Calibri" w:eastAsia="宋体" w:hAnsi="Calibri" w:hint="eastAsia"/>
                <w:color w:val="000000"/>
                <w:kern w:val="0"/>
                <w:sz w:val="20"/>
                <w:szCs w:val="22"/>
              </w:rPr>
              <w:t>推进完成《北京市教育系统学校危险化学品安全综合治理三年行动计划（</w:t>
            </w:r>
            <w:r w:rsidRPr="00CB4CC7">
              <w:rPr>
                <w:rFonts w:ascii="Calibri" w:eastAsia="宋体" w:hAnsi="Calibri" w:hint="eastAsia"/>
                <w:color w:val="000000"/>
                <w:kern w:val="0"/>
                <w:sz w:val="20"/>
                <w:szCs w:val="22"/>
              </w:rPr>
              <w:t>2017</w:t>
            </w:r>
            <w:r w:rsidRPr="00CB4CC7">
              <w:rPr>
                <w:rFonts w:ascii="Calibri" w:eastAsia="宋体" w:hAnsi="Calibri" w:hint="eastAsia"/>
                <w:color w:val="000000"/>
                <w:kern w:val="0"/>
                <w:sz w:val="20"/>
                <w:szCs w:val="22"/>
              </w:rPr>
              <w:t>—</w:t>
            </w:r>
            <w:r w:rsidRPr="00CB4CC7">
              <w:rPr>
                <w:rFonts w:ascii="Calibri" w:eastAsia="宋体" w:hAnsi="Calibri" w:hint="eastAsia"/>
                <w:color w:val="000000"/>
                <w:kern w:val="0"/>
                <w:sz w:val="20"/>
                <w:szCs w:val="22"/>
              </w:rPr>
              <w:t>2020</w:t>
            </w:r>
            <w:r w:rsidRPr="00CB4CC7">
              <w:rPr>
                <w:rFonts w:ascii="Calibri" w:eastAsia="宋体" w:hAnsi="Calibri" w:hint="eastAsia"/>
                <w:color w:val="000000"/>
                <w:kern w:val="0"/>
                <w:sz w:val="20"/>
                <w:szCs w:val="22"/>
              </w:rPr>
              <w:t>年）实施方案》，强化危险化学品使用安全管理，夯实学校危险化学品安全管理基础，提高学校危险化学品安全风险管控能力。各区教委推动本区中小学校落实《北京市普通中学危险化学品安全管理规范（试行）》和《北京市普通中学危险化学品安全管理技术指南（试行）》。督促各有关高校落实《实验室危险化学品安全管理规范第</w:t>
            </w:r>
            <w:r w:rsidRPr="00CB4CC7">
              <w:rPr>
                <w:rFonts w:ascii="Calibri" w:eastAsia="宋体" w:hAnsi="Calibri" w:hint="eastAsia"/>
                <w:color w:val="000000"/>
                <w:kern w:val="0"/>
                <w:sz w:val="20"/>
                <w:szCs w:val="22"/>
              </w:rPr>
              <w:t>2</w:t>
            </w:r>
            <w:r w:rsidRPr="00CB4CC7">
              <w:rPr>
                <w:rFonts w:ascii="Calibri" w:eastAsia="宋体" w:hAnsi="Calibri" w:hint="eastAsia"/>
                <w:color w:val="000000"/>
                <w:kern w:val="0"/>
                <w:sz w:val="20"/>
                <w:szCs w:val="22"/>
              </w:rPr>
              <w:t>部分：普通高等学校》（</w:t>
            </w:r>
            <w:r w:rsidRPr="00CB4CC7">
              <w:rPr>
                <w:rFonts w:ascii="Calibri" w:eastAsia="宋体" w:hAnsi="Calibri" w:hint="eastAsia"/>
                <w:color w:val="000000"/>
                <w:kern w:val="0"/>
                <w:sz w:val="20"/>
                <w:szCs w:val="22"/>
              </w:rPr>
              <w:t>DB11/T 1191.2</w:t>
            </w:r>
            <w:r w:rsidRPr="00CB4CC7">
              <w:rPr>
                <w:rFonts w:ascii="Calibri" w:eastAsia="宋体" w:hAnsi="Calibri" w:hint="eastAsia"/>
                <w:color w:val="000000"/>
                <w:kern w:val="0"/>
                <w:sz w:val="20"/>
                <w:szCs w:val="22"/>
              </w:rPr>
              <w:t>—</w:t>
            </w:r>
            <w:r w:rsidRPr="00CB4CC7">
              <w:rPr>
                <w:rFonts w:ascii="Calibri" w:eastAsia="宋体" w:hAnsi="Calibri" w:hint="eastAsia"/>
                <w:color w:val="000000"/>
                <w:kern w:val="0"/>
                <w:sz w:val="20"/>
                <w:szCs w:val="22"/>
              </w:rPr>
              <w:t>2018</w:t>
            </w:r>
            <w:r w:rsidRPr="00CB4CC7">
              <w:rPr>
                <w:rFonts w:ascii="Calibri" w:eastAsia="宋体" w:hAnsi="Calibri" w:hint="eastAsia"/>
                <w:color w:val="000000"/>
                <w:kern w:val="0"/>
                <w:sz w:val="20"/>
                <w:szCs w:val="22"/>
              </w:rPr>
              <w:t>），深入开展高校实验室危险化学品安全专项整治工作，开展专项整治联合检查。</w:t>
            </w:r>
          </w:p>
        </w:tc>
        <w:tc>
          <w:tcPr>
            <w:tcW w:w="1841" w:type="dxa"/>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rPr>
                <w:rFonts w:ascii="Calibri" w:eastAsia="宋体" w:hAnsi="Calibri"/>
                <w:color w:val="000000"/>
                <w:kern w:val="0"/>
                <w:sz w:val="20"/>
                <w:szCs w:val="22"/>
              </w:rPr>
            </w:pPr>
            <w:r w:rsidRPr="00CB4CC7">
              <w:rPr>
                <w:rFonts w:ascii="Calibri" w:eastAsia="宋体" w:hAnsi="Calibri" w:hint="eastAsia"/>
                <w:color w:val="000000"/>
                <w:kern w:val="0"/>
                <w:sz w:val="20"/>
                <w:szCs w:val="22"/>
              </w:rPr>
              <w:t>各区教委，各高等学校，市教委学校后勤处、科学技术与研究生工作处、高等教育处、职业教育与成人教育处、基础教育一处、基础教育二处</w:t>
            </w:r>
          </w:p>
        </w:tc>
        <w:tc>
          <w:tcPr>
            <w:tcW w:w="1419" w:type="dxa"/>
            <w:tcBorders>
              <w:top w:val="single" w:sz="4" w:space="0" w:color="auto"/>
              <w:left w:val="nil"/>
              <w:right w:val="single" w:sz="4" w:space="0" w:color="auto"/>
            </w:tcBorders>
            <w:vAlign w:val="center"/>
          </w:tcPr>
          <w:p w:rsidR="00ED7011" w:rsidRPr="00CB4CC7" w:rsidRDefault="00ED7011" w:rsidP="00173D66">
            <w:pPr>
              <w:widowControl/>
              <w:spacing w:line="300" w:lineRule="exact"/>
              <w:rPr>
                <w:rFonts w:ascii="仿宋_GB2312" w:eastAsia="宋体" w:hAnsi="宋体" w:cs="宋体"/>
                <w:color w:val="000000"/>
                <w:kern w:val="0"/>
                <w:sz w:val="20"/>
                <w:szCs w:val="20"/>
              </w:rPr>
            </w:pPr>
            <w:r w:rsidRPr="00CB4CC7">
              <w:rPr>
                <w:rFonts w:ascii="仿宋_GB2312" w:eastAsia="宋体" w:hAnsi="宋体" w:cs="宋体" w:hint="eastAsia"/>
                <w:color w:val="000000"/>
                <w:kern w:val="0"/>
                <w:sz w:val="20"/>
                <w:szCs w:val="20"/>
              </w:rPr>
              <w:t>持续推进</w:t>
            </w:r>
          </w:p>
        </w:tc>
        <w:tc>
          <w:tcPr>
            <w:tcW w:w="1469" w:type="dxa"/>
            <w:tcBorders>
              <w:top w:val="single" w:sz="4" w:space="0" w:color="auto"/>
              <w:left w:val="nil"/>
              <w:right w:val="single" w:sz="4" w:space="0" w:color="auto"/>
            </w:tcBorders>
            <w:vAlign w:val="center"/>
          </w:tcPr>
          <w:p w:rsidR="00ED7011" w:rsidRPr="00CB4CC7" w:rsidRDefault="00ED7011" w:rsidP="00173D66">
            <w:pPr>
              <w:widowControl/>
              <w:spacing w:line="300" w:lineRule="exact"/>
              <w:rPr>
                <w:rFonts w:ascii="仿宋_GB2312" w:eastAsia="宋体" w:hAnsi="宋体" w:cs="宋体"/>
                <w:color w:val="000000"/>
                <w:kern w:val="0"/>
                <w:sz w:val="20"/>
                <w:szCs w:val="20"/>
              </w:rPr>
            </w:pPr>
            <w:r w:rsidRPr="00CB4CC7">
              <w:rPr>
                <w:rFonts w:ascii="仿宋_GB2312" w:eastAsia="宋体" w:hAnsi="宋体" w:cs="宋体" w:hint="eastAsia"/>
                <w:color w:val="000000"/>
                <w:kern w:val="0"/>
                <w:sz w:val="20"/>
                <w:szCs w:val="20"/>
              </w:rPr>
              <w:t>持续推进</w:t>
            </w:r>
          </w:p>
        </w:tc>
        <w:tc>
          <w:tcPr>
            <w:tcW w:w="1642" w:type="dxa"/>
            <w:tcBorders>
              <w:top w:val="single" w:sz="4" w:space="0" w:color="auto"/>
              <w:left w:val="nil"/>
              <w:right w:val="single" w:sz="4" w:space="0" w:color="auto"/>
            </w:tcBorders>
            <w:vAlign w:val="center"/>
          </w:tcPr>
          <w:p w:rsidR="00ED7011" w:rsidRPr="00CB4CC7" w:rsidRDefault="00ED7011" w:rsidP="00173D66">
            <w:pPr>
              <w:widowControl/>
              <w:spacing w:line="300" w:lineRule="exact"/>
              <w:rPr>
                <w:rFonts w:ascii="仿宋_GB2312" w:eastAsia="宋体" w:hAnsi="宋体" w:cs="宋体"/>
                <w:color w:val="000000"/>
                <w:kern w:val="0"/>
                <w:sz w:val="20"/>
                <w:szCs w:val="20"/>
              </w:rPr>
            </w:pPr>
            <w:r w:rsidRPr="00CB4CC7">
              <w:rPr>
                <w:rFonts w:ascii="仿宋_GB2312" w:eastAsia="宋体" w:hAnsi="宋体" w:cs="宋体" w:hint="eastAsia"/>
                <w:color w:val="000000"/>
                <w:kern w:val="0"/>
                <w:sz w:val="20"/>
                <w:szCs w:val="20"/>
              </w:rPr>
              <w:t>持续推进</w:t>
            </w:r>
          </w:p>
        </w:tc>
      </w:tr>
      <w:tr w:rsidR="00ED7011" w:rsidRPr="00CB4CC7" w:rsidTr="00173D66">
        <w:trPr>
          <w:trHeight w:val="1813"/>
          <w:jc w:val="center"/>
        </w:trPr>
        <w:tc>
          <w:tcPr>
            <w:tcW w:w="500" w:type="dxa"/>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jc w:val="center"/>
              <w:rPr>
                <w:rFonts w:ascii="Calibri" w:eastAsia="宋体" w:hAnsi="Calibri"/>
                <w:color w:val="000000"/>
                <w:kern w:val="0"/>
                <w:sz w:val="20"/>
                <w:szCs w:val="22"/>
              </w:rPr>
            </w:pPr>
            <w:r w:rsidRPr="00CB4CC7">
              <w:rPr>
                <w:rFonts w:ascii="Calibri" w:eastAsia="宋体" w:hAnsi="Calibri" w:hint="eastAsia"/>
                <w:color w:val="000000"/>
                <w:kern w:val="0"/>
                <w:sz w:val="20"/>
                <w:szCs w:val="22"/>
              </w:rPr>
              <w:t>5</w:t>
            </w:r>
          </w:p>
        </w:tc>
        <w:tc>
          <w:tcPr>
            <w:tcW w:w="1234" w:type="dxa"/>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textAlignment w:val="center"/>
              <w:rPr>
                <w:rFonts w:ascii="Calibri" w:eastAsia="宋体" w:hAnsi="Calibri"/>
                <w:b/>
                <w:color w:val="000000"/>
                <w:kern w:val="0"/>
                <w:sz w:val="20"/>
                <w:szCs w:val="22"/>
              </w:rPr>
            </w:pPr>
            <w:r w:rsidRPr="00CB4CC7">
              <w:rPr>
                <w:rFonts w:ascii="Calibri" w:eastAsia="宋体" w:hAnsi="Calibri" w:hint="eastAsia"/>
                <w:color w:val="000000"/>
                <w:kern w:val="0"/>
                <w:sz w:val="20"/>
                <w:szCs w:val="22"/>
              </w:rPr>
              <w:t>消防安全管理</w:t>
            </w:r>
          </w:p>
        </w:tc>
        <w:tc>
          <w:tcPr>
            <w:tcW w:w="6700" w:type="dxa"/>
            <w:tcBorders>
              <w:top w:val="single" w:sz="4" w:space="0" w:color="auto"/>
              <w:left w:val="nil"/>
              <w:bottom w:val="single" w:sz="4" w:space="0" w:color="auto"/>
              <w:right w:val="single" w:sz="4" w:space="0" w:color="auto"/>
            </w:tcBorders>
            <w:vAlign w:val="center"/>
          </w:tcPr>
          <w:p w:rsidR="00ED7011" w:rsidRPr="00CB4CC7" w:rsidRDefault="00ED7011" w:rsidP="00173D66">
            <w:pPr>
              <w:widowControl/>
              <w:spacing w:line="300" w:lineRule="exact"/>
              <w:ind w:firstLineChars="200" w:firstLine="400"/>
              <w:textAlignment w:val="center"/>
              <w:rPr>
                <w:rFonts w:ascii="Calibri" w:eastAsia="宋体" w:hAnsi="Calibri"/>
                <w:color w:val="000000"/>
                <w:kern w:val="0"/>
                <w:sz w:val="20"/>
                <w:szCs w:val="22"/>
              </w:rPr>
            </w:pPr>
            <w:r w:rsidRPr="00CB4CC7">
              <w:rPr>
                <w:rFonts w:ascii="Calibri" w:eastAsia="宋体" w:hAnsi="Calibri" w:hint="eastAsia"/>
                <w:color w:val="000000"/>
                <w:kern w:val="0"/>
                <w:sz w:val="20"/>
                <w:szCs w:val="22"/>
              </w:rPr>
              <w:t>深入贯彻落实《北京市学校消防安全标准化管理规定》，加强</w:t>
            </w:r>
            <w:proofErr w:type="gramStart"/>
            <w:r w:rsidRPr="00CB4CC7">
              <w:rPr>
                <w:rFonts w:ascii="Calibri" w:eastAsia="宋体" w:hAnsi="Calibri" w:hint="eastAsia"/>
                <w:color w:val="000000"/>
                <w:kern w:val="0"/>
                <w:sz w:val="20"/>
                <w:szCs w:val="22"/>
              </w:rPr>
              <w:t>学校消防</w:t>
            </w:r>
            <w:proofErr w:type="gramEnd"/>
            <w:r w:rsidRPr="00CB4CC7">
              <w:rPr>
                <w:rFonts w:ascii="Calibri" w:eastAsia="宋体" w:hAnsi="Calibri" w:hint="eastAsia"/>
                <w:color w:val="000000"/>
                <w:kern w:val="0"/>
                <w:sz w:val="20"/>
                <w:szCs w:val="22"/>
              </w:rPr>
              <w:t>安全标准化管理，深入开展学校火灾风险隐患排查治理“自知、自查、自改”“三自活动”。督促指导各区、各校、各单位开展消防安全隐患排查检查，建立</w:t>
            </w:r>
            <w:proofErr w:type="gramStart"/>
            <w:r w:rsidRPr="00CB4CC7">
              <w:rPr>
                <w:rFonts w:ascii="Calibri" w:eastAsia="宋体" w:hAnsi="Calibri" w:hint="eastAsia"/>
                <w:color w:val="000000"/>
                <w:kern w:val="0"/>
                <w:sz w:val="20"/>
                <w:szCs w:val="22"/>
              </w:rPr>
              <w:t>隐患台</w:t>
            </w:r>
            <w:proofErr w:type="gramEnd"/>
            <w:r w:rsidRPr="00CB4CC7">
              <w:rPr>
                <w:rFonts w:ascii="Calibri" w:eastAsia="宋体" w:hAnsi="Calibri" w:hint="eastAsia"/>
                <w:color w:val="000000"/>
                <w:kern w:val="0"/>
                <w:sz w:val="20"/>
                <w:szCs w:val="22"/>
              </w:rPr>
              <w:t>账，列出整改计划，分年度开展整改。加强日常防火检查、火灾防控、火灾隐患排查、消防演练等工作落实，做好敏感时期、重大活动期间、节假日等重要时间节点以及高层建筑、实验室、图书馆、博物馆、文物建筑、食堂、公寓等重点场所火灾防控，全面防范和化解学校火灾风险隐患。持续推进电气火灾及电动自行车消防安全综合治理。</w:t>
            </w:r>
            <w:proofErr w:type="gramStart"/>
            <w:r w:rsidRPr="00CB4CC7">
              <w:rPr>
                <w:rFonts w:ascii="Calibri" w:eastAsia="宋体" w:hAnsi="Calibri" w:hint="eastAsia"/>
                <w:color w:val="000000"/>
                <w:kern w:val="0"/>
                <w:sz w:val="20"/>
                <w:szCs w:val="22"/>
              </w:rPr>
              <w:t>加强对变电场</w:t>
            </w:r>
            <w:proofErr w:type="gramEnd"/>
            <w:r w:rsidRPr="00CB4CC7">
              <w:rPr>
                <w:rFonts w:ascii="Calibri" w:eastAsia="宋体" w:hAnsi="Calibri" w:hint="eastAsia"/>
                <w:color w:val="000000"/>
                <w:kern w:val="0"/>
                <w:sz w:val="20"/>
                <w:szCs w:val="22"/>
              </w:rPr>
              <w:t>所、配电设备设施和用电线路的安全管理，开展消防设施维护保养、电气线路检测。加强可燃物清理，及时清理疏散通道和消防通道。突出抓好</w:t>
            </w:r>
            <w:proofErr w:type="gramStart"/>
            <w:r w:rsidRPr="00CB4CC7">
              <w:rPr>
                <w:rFonts w:ascii="Calibri" w:eastAsia="宋体" w:hAnsi="Calibri" w:hint="eastAsia"/>
                <w:color w:val="000000"/>
                <w:kern w:val="0"/>
                <w:sz w:val="20"/>
                <w:szCs w:val="22"/>
              </w:rPr>
              <w:t>师生消防</w:t>
            </w:r>
            <w:proofErr w:type="gramEnd"/>
            <w:r w:rsidRPr="00CB4CC7">
              <w:rPr>
                <w:rFonts w:ascii="Calibri" w:eastAsia="宋体" w:hAnsi="Calibri" w:hint="eastAsia"/>
                <w:color w:val="000000"/>
                <w:kern w:val="0"/>
                <w:sz w:val="20"/>
                <w:szCs w:val="22"/>
              </w:rPr>
              <w:t>安全宣传教育，将消防知识纳入中小学、幼儿园教学内容活动</w:t>
            </w:r>
            <w:r>
              <w:rPr>
                <w:rFonts w:ascii="Calibri" w:eastAsia="宋体" w:hAnsi="Calibri" w:hint="eastAsia"/>
                <w:color w:val="000000"/>
                <w:kern w:val="0"/>
                <w:sz w:val="20"/>
                <w:szCs w:val="22"/>
              </w:rPr>
              <w:t>，推动</w:t>
            </w:r>
            <w:r w:rsidRPr="00CB4CC7">
              <w:rPr>
                <w:rFonts w:ascii="Calibri" w:eastAsia="宋体" w:hAnsi="Calibri" w:hint="eastAsia"/>
                <w:color w:val="000000"/>
                <w:kern w:val="0"/>
                <w:sz w:val="20"/>
                <w:szCs w:val="22"/>
              </w:rPr>
              <w:t>高校、高中</w:t>
            </w:r>
            <w:r>
              <w:rPr>
                <w:rFonts w:ascii="Calibri" w:eastAsia="宋体" w:hAnsi="Calibri" w:hint="eastAsia"/>
                <w:color w:val="000000"/>
                <w:kern w:val="0"/>
                <w:sz w:val="20"/>
                <w:szCs w:val="22"/>
              </w:rPr>
              <w:t>将消防知识纳入</w:t>
            </w:r>
            <w:r w:rsidRPr="00CB4CC7">
              <w:rPr>
                <w:rFonts w:ascii="Calibri" w:eastAsia="宋体" w:hAnsi="Calibri" w:hint="eastAsia"/>
                <w:color w:val="000000"/>
                <w:kern w:val="0"/>
                <w:sz w:val="20"/>
                <w:szCs w:val="22"/>
              </w:rPr>
              <w:t>新生军训课程。</w:t>
            </w:r>
          </w:p>
        </w:tc>
        <w:tc>
          <w:tcPr>
            <w:tcW w:w="1841" w:type="dxa"/>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rPr>
                <w:rFonts w:ascii="仿宋_GB2312" w:hAnsi="宋体" w:cs="宋体"/>
                <w:color w:val="000000"/>
                <w:kern w:val="0"/>
                <w:sz w:val="20"/>
                <w:szCs w:val="20"/>
              </w:rPr>
            </w:pPr>
            <w:r w:rsidRPr="00CB4CC7">
              <w:rPr>
                <w:rFonts w:ascii="Calibri" w:eastAsia="宋体" w:hAnsi="Calibri" w:hint="eastAsia"/>
                <w:color w:val="000000"/>
                <w:kern w:val="0"/>
                <w:sz w:val="20"/>
                <w:szCs w:val="22"/>
              </w:rPr>
              <w:t>各区教委，各高等学校，各</w:t>
            </w:r>
            <w:r>
              <w:rPr>
                <w:rFonts w:ascii="Calibri" w:eastAsia="宋体" w:hAnsi="Calibri" w:hint="eastAsia"/>
                <w:color w:val="000000"/>
                <w:kern w:val="0"/>
                <w:sz w:val="20"/>
                <w:szCs w:val="22"/>
              </w:rPr>
              <w:t>有关</w:t>
            </w:r>
            <w:r w:rsidRPr="00CB4CC7">
              <w:rPr>
                <w:rFonts w:ascii="Calibri" w:eastAsia="宋体" w:hAnsi="Calibri" w:hint="eastAsia"/>
                <w:color w:val="000000"/>
                <w:kern w:val="0"/>
                <w:sz w:val="20"/>
                <w:szCs w:val="22"/>
              </w:rPr>
              <w:t>直属单位，市教委学校后勤处、学前教育处、基础教育一处、职业教育与成人教育处、民办教育处、国际合作与交流处、体育卫生与艺术教育处</w:t>
            </w:r>
          </w:p>
        </w:tc>
        <w:tc>
          <w:tcPr>
            <w:tcW w:w="1419" w:type="dxa"/>
            <w:tcBorders>
              <w:top w:val="single" w:sz="4" w:space="0" w:color="auto"/>
              <w:left w:val="nil"/>
              <w:bottom w:val="single" w:sz="4" w:space="0" w:color="auto"/>
              <w:right w:val="single" w:sz="4" w:space="0" w:color="auto"/>
            </w:tcBorders>
          </w:tcPr>
          <w:p w:rsidR="00ED7011" w:rsidRPr="00CB4CC7" w:rsidRDefault="00ED7011" w:rsidP="00173D66">
            <w:pPr>
              <w:spacing w:line="320" w:lineRule="exact"/>
              <w:rPr>
                <w:rFonts w:ascii="仿宋_GB2312" w:eastAsia="宋体" w:hAnsi="宋体" w:cs="宋体"/>
                <w:color w:val="000000"/>
                <w:kern w:val="0"/>
                <w:sz w:val="20"/>
                <w:szCs w:val="20"/>
              </w:rPr>
            </w:pPr>
            <w:r w:rsidRPr="00CB4CC7">
              <w:rPr>
                <w:rFonts w:ascii="仿宋_GB2312" w:eastAsia="宋体" w:hAnsi="宋体" w:cs="宋体" w:hint="eastAsia"/>
                <w:color w:val="000000"/>
                <w:kern w:val="0"/>
                <w:sz w:val="20"/>
                <w:szCs w:val="20"/>
              </w:rPr>
              <w:t>督促指导学校和单位开展消防安全隐患排查检查，建立</w:t>
            </w:r>
            <w:proofErr w:type="gramStart"/>
            <w:r w:rsidRPr="00CB4CC7">
              <w:rPr>
                <w:rFonts w:ascii="仿宋_GB2312" w:eastAsia="宋体" w:hAnsi="宋体" w:cs="宋体" w:hint="eastAsia"/>
                <w:color w:val="000000"/>
                <w:kern w:val="0"/>
                <w:sz w:val="20"/>
                <w:szCs w:val="20"/>
              </w:rPr>
              <w:t>隐患台</w:t>
            </w:r>
            <w:proofErr w:type="gramEnd"/>
            <w:r w:rsidRPr="00CB4CC7">
              <w:rPr>
                <w:rFonts w:ascii="仿宋_GB2312" w:eastAsia="宋体" w:hAnsi="宋体" w:cs="宋体" w:hint="eastAsia"/>
                <w:color w:val="000000"/>
                <w:kern w:val="0"/>
                <w:sz w:val="20"/>
                <w:szCs w:val="20"/>
              </w:rPr>
              <w:t>账，列出整改计划，启动整改工作，分年度整改完毕。</w:t>
            </w:r>
          </w:p>
        </w:tc>
        <w:tc>
          <w:tcPr>
            <w:tcW w:w="1469" w:type="dxa"/>
            <w:tcBorders>
              <w:top w:val="single" w:sz="4" w:space="0" w:color="auto"/>
              <w:left w:val="nil"/>
              <w:bottom w:val="single" w:sz="4" w:space="0" w:color="auto"/>
              <w:right w:val="single" w:sz="4" w:space="0" w:color="auto"/>
            </w:tcBorders>
          </w:tcPr>
          <w:p w:rsidR="00ED7011" w:rsidRPr="00E117C5" w:rsidRDefault="00ED7011" w:rsidP="00173D66">
            <w:pPr>
              <w:spacing w:line="300" w:lineRule="exact"/>
              <w:rPr>
                <w:rFonts w:ascii="Calibri" w:eastAsia="宋体" w:hAnsi="Calibri"/>
                <w:color w:val="000000"/>
                <w:kern w:val="0"/>
                <w:sz w:val="20"/>
                <w:szCs w:val="22"/>
              </w:rPr>
            </w:pPr>
            <w:r w:rsidRPr="00E117C5">
              <w:rPr>
                <w:rFonts w:ascii="Calibri" w:eastAsia="宋体" w:hAnsi="Calibri" w:hint="eastAsia"/>
                <w:color w:val="000000"/>
                <w:kern w:val="0"/>
                <w:sz w:val="20"/>
                <w:szCs w:val="22"/>
              </w:rPr>
              <w:t>完善更新</w:t>
            </w:r>
            <w:proofErr w:type="gramStart"/>
            <w:r w:rsidRPr="00E117C5">
              <w:rPr>
                <w:rFonts w:ascii="Calibri" w:eastAsia="宋体" w:hAnsi="Calibri" w:hint="eastAsia"/>
                <w:color w:val="000000"/>
                <w:kern w:val="0"/>
                <w:sz w:val="20"/>
                <w:szCs w:val="22"/>
              </w:rPr>
              <w:t>隐患台</w:t>
            </w:r>
            <w:proofErr w:type="gramEnd"/>
            <w:r w:rsidRPr="00E117C5">
              <w:rPr>
                <w:rFonts w:ascii="Calibri" w:eastAsia="宋体" w:hAnsi="Calibri" w:hint="eastAsia"/>
                <w:color w:val="000000"/>
                <w:kern w:val="0"/>
                <w:sz w:val="20"/>
                <w:szCs w:val="22"/>
              </w:rPr>
              <w:t>账，对照</w:t>
            </w:r>
            <w:proofErr w:type="gramStart"/>
            <w:r w:rsidRPr="00E117C5">
              <w:rPr>
                <w:rFonts w:ascii="Calibri" w:eastAsia="宋体" w:hAnsi="Calibri" w:hint="eastAsia"/>
                <w:color w:val="000000"/>
                <w:kern w:val="0"/>
                <w:sz w:val="20"/>
                <w:szCs w:val="22"/>
              </w:rPr>
              <w:t>隐患台</w:t>
            </w:r>
            <w:proofErr w:type="gramEnd"/>
            <w:r w:rsidRPr="00E117C5">
              <w:rPr>
                <w:rFonts w:ascii="Calibri" w:eastAsia="宋体" w:hAnsi="Calibri" w:hint="eastAsia"/>
                <w:color w:val="000000"/>
                <w:kern w:val="0"/>
                <w:sz w:val="20"/>
                <w:szCs w:val="22"/>
              </w:rPr>
              <w:t>账，督促学校和单位落实整改计划，加快整改进度。</w:t>
            </w:r>
          </w:p>
        </w:tc>
        <w:tc>
          <w:tcPr>
            <w:tcW w:w="1642" w:type="dxa"/>
            <w:tcBorders>
              <w:top w:val="single" w:sz="4" w:space="0" w:color="auto"/>
              <w:left w:val="nil"/>
              <w:bottom w:val="single" w:sz="4" w:space="0" w:color="auto"/>
              <w:right w:val="single" w:sz="4" w:space="0" w:color="auto"/>
            </w:tcBorders>
          </w:tcPr>
          <w:p w:rsidR="00ED7011" w:rsidRPr="00E117C5" w:rsidRDefault="00ED7011" w:rsidP="00173D66">
            <w:pPr>
              <w:spacing w:line="300" w:lineRule="exact"/>
              <w:rPr>
                <w:rFonts w:ascii="Calibri" w:eastAsia="宋体" w:hAnsi="Calibri"/>
                <w:color w:val="000000"/>
                <w:kern w:val="0"/>
                <w:sz w:val="20"/>
                <w:szCs w:val="22"/>
              </w:rPr>
            </w:pPr>
            <w:r w:rsidRPr="00E117C5">
              <w:rPr>
                <w:rFonts w:ascii="Calibri" w:eastAsia="宋体" w:hAnsi="Calibri" w:hint="eastAsia"/>
                <w:color w:val="000000"/>
                <w:kern w:val="0"/>
                <w:sz w:val="20"/>
                <w:szCs w:val="22"/>
              </w:rPr>
              <w:t>完善更新</w:t>
            </w:r>
            <w:proofErr w:type="gramStart"/>
            <w:r w:rsidRPr="00E117C5">
              <w:rPr>
                <w:rFonts w:ascii="Calibri" w:eastAsia="宋体" w:hAnsi="Calibri" w:hint="eastAsia"/>
                <w:color w:val="000000"/>
                <w:kern w:val="0"/>
                <w:sz w:val="20"/>
                <w:szCs w:val="22"/>
              </w:rPr>
              <w:t>隐患台</w:t>
            </w:r>
            <w:proofErr w:type="gramEnd"/>
            <w:r w:rsidRPr="00E117C5">
              <w:rPr>
                <w:rFonts w:ascii="Calibri" w:eastAsia="宋体" w:hAnsi="Calibri" w:hint="eastAsia"/>
                <w:color w:val="000000"/>
                <w:kern w:val="0"/>
                <w:sz w:val="20"/>
                <w:szCs w:val="22"/>
              </w:rPr>
              <w:t>账，督促学校和单位落实整改计划，完成全部上账隐患整改工作。</w:t>
            </w:r>
          </w:p>
        </w:tc>
      </w:tr>
      <w:tr w:rsidR="00ED7011" w:rsidRPr="00CB4CC7" w:rsidTr="00173D66">
        <w:trPr>
          <w:trHeight w:val="1397"/>
          <w:jc w:val="center"/>
        </w:trPr>
        <w:tc>
          <w:tcPr>
            <w:tcW w:w="500" w:type="dxa"/>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jc w:val="center"/>
              <w:rPr>
                <w:rFonts w:ascii="Calibri" w:eastAsia="宋体" w:hAnsi="Calibri"/>
                <w:color w:val="000000"/>
                <w:kern w:val="0"/>
                <w:sz w:val="20"/>
                <w:szCs w:val="22"/>
              </w:rPr>
            </w:pPr>
            <w:r w:rsidRPr="00CB4CC7">
              <w:rPr>
                <w:rFonts w:ascii="Calibri" w:eastAsia="宋体" w:hAnsi="Calibri" w:hint="eastAsia"/>
                <w:color w:val="000000"/>
                <w:kern w:val="0"/>
                <w:sz w:val="20"/>
                <w:szCs w:val="22"/>
              </w:rPr>
              <w:lastRenderedPageBreak/>
              <w:t>6</w:t>
            </w:r>
          </w:p>
        </w:tc>
        <w:tc>
          <w:tcPr>
            <w:tcW w:w="1234" w:type="dxa"/>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textAlignment w:val="center"/>
              <w:rPr>
                <w:rFonts w:ascii="Calibri" w:eastAsia="宋体" w:hAnsi="Calibri"/>
                <w:color w:val="000000"/>
                <w:kern w:val="0"/>
                <w:sz w:val="20"/>
                <w:szCs w:val="22"/>
              </w:rPr>
            </w:pPr>
            <w:r w:rsidRPr="00CB4CC7">
              <w:rPr>
                <w:rFonts w:ascii="Calibri" w:eastAsia="宋体" w:hAnsi="Calibri" w:hint="eastAsia"/>
                <w:color w:val="000000"/>
                <w:kern w:val="0"/>
                <w:sz w:val="20"/>
                <w:szCs w:val="22"/>
              </w:rPr>
              <w:t>校车安全管理</w:t>
            </w:r>
          </w:p>
        </w:tc>
        <w:tc>
          <w:tcPr>
            <w:tcW w:w="6700" w:type="dxa"/>
            <w:tcBorders>
              <w:top w:val="single" w:sz="4" w:space="0" w:color="auto"/>
              <w:left w:val="nil"/>
              <w:right w:val="single" w:sz="4" w:space="0" w:color="auto"/>
            </w:tcBorders>
            <w:vAlign w:val="center"/>
          </w:tcPr>
          <w:p w:rsidR="00ED7011" w:rsidRPr="00CB4CC7" w:rsidRDefault="00ED7011" w:rsidP="00173D66">
            <w:pPr>
              <w:widowControl/>
              <w:spacing w:line="300" w:lineRule="exact"/>
              <w:ind w:firstLineChars="200" w:firstLine="400"/>
              <w:textAlignment w:val="center"/>
              <w:rPr>
                <w:rFonts w:ascii="Calibri" w:eastAsia="宋体" w:hAnsi="Calibri"/>
                <w:color w:val="000000"/>
                <w:kern w:val="0"/>
                <w:sz w:val="20"/>
                <w:szCs w:val="22"/>
              </w:rPr>
            </w:pPr>
            <w:r w:rsidRPr="00CB4CC7">
              <w:rPr>
                <w:rFonts w:ascii="Calibri" w:eastAsia="宋体" w:hAnsi="Calibri" w:hint="eastAsia"/>
                <w:color w:val="000000"/>
                <w:kern w:val="0"/>
                <w:sz w:val="20"/>
                <w:szCs w:val="22"/>
              </w:rPr>
              <w:t>严格落实《校车安全管理条例》</w:t>
            </w:r>
            <w:r w:rsidRPr="00CB4CC7">
              <w:rPr>
                <w:rFonts w:ascii="Calibri" w:eastAsia="宋体" w:hAnsi="Calibri" w:hint="eastAsia"/>
                <w:color w:val="000000"/>
                <w:kern w:val="0"/>
                <w:sz w:val="20"/>
                <w:szCs w:val="22"/>
              </w:rPr>
              <w:t>,</w:t>
            </w:r>
            <w:r w:rsidRPr="00CB4CC7">
              <w:rPr>
                <w:rFonts w:ascii="Calibri" w:eastAsia="宋体" w:hAnsi="Calibri" w:hint="eastAsia"/>
                <w:color w:val="000000"/>
                <w:kern w:val="0"/>
                <w:sz w:val="20"/>
                <w:szCs w:val="22"/>
              </w:rPr>
              <w:t>开展乘车安全教育，加强对学生及其监护人不乘坐“黑校车”、“非专用校车”的教育提醒，警示广大学生及其家长自觉抵制乘坐超员、无资质等违法接送学生车辆。督促指导学校严格落实校车安全管理制度，加强校车驾驶人常态</w:t>
            </w:r>
            <w:proofErr w:type="gramStart"/>
            <w:r w:rsidRPr="00CB4CC7">
              <w:rPr>
                <w:rFonts w:ascii="Calibri" w:eastAsia="宋体" w:hAnsi="Calibri" w:hint="eastAsia"/>
                <w:color w:val="000000"/>
                <w:kern w:val="0"/>
                <w:sz w:val="20"/>
                <w:szCs w:val="22"/>
              </w:rPr>
              <w:t>化培训</w:t>
            </w:r>
            <w:proofErr w:type="gramEnd"/>
            <w:r w:rsidRPr="00CB4CC7">
              <w:rPr>
                <w:rFonts w:ascii="Calibri" w:eastAsia="宋体" w:hAnsi="Calibri" w:hint="eastAsia"/>
                <w:color w:val="000000"/>
                <w:kern w:val="0"/>
                <w:sz w:val="20"/>
                <w:szCs w:val="22"/>
              </w:rPr>
              <w:t>教育。加大对学校包车行为安全的教育提醒</w:t>
            </w:r>
            <w:r w:rsidRPr="00CB4CC7">
              <w:rPr>
                <w:rFonts w:ascii="Calibri" w:eastAsia="宋体" w:hAnsi="Calibri" w:hint="eastAsia"/>
                <w:color w:val="000000"/>
                <w:kern w:val="0"/>
                <w:sz w:val="20"/>
                <w:szCs w:val="22"/>
              </w:rPr>
              <w:t>,</w:t>
            </w:r>
            <w:r w:rsidRPr="00CB4CC7">
              <w:rPr>
                <w:rFonts w:ascii="Calibri" w:eastAsia="宋体" w:hAnsi="Calibri" w:hint="eastAsia"/>
                <w:color w:val="000000"/>
                <w:kern w:val="0"/>
                <w:sz w:val="20"/>
                <w:szCs w:val="22"/>
              </w:rPr>
              <w:t>严禁租用不具备资质的客车。</w:t>
            </w:r>
          </w:p>
        </w:tc>
        <w:tc>
          <w:tcPr>
            <w:tcW w:w="1841" w:type="dxa"/>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rPr>
                <w:rFonts w:ascii="Calibri" w:eastAsia="宋体" w:hAnsi="Calibri"/>
                <w:color w:val="000000"/>
                <w:kern w:val="0"/>
                <w:sz w:val="20"/>
                <w:szCs w:val="22"/>
              </w:rPr>
            </w:pPr>
            <w:r w:rsidRPr="00CB4CC7">
              <w:rPr>
                <w:rFonts w:ascii="Calibri" w:eastAsia="宋体" w:hAnsi="Calibri" w:hint="eastAsia"/>
                <w:color w:val="000000"/>
                <w:kern w:val="0"/>
                <w:sz w:val="20"/>
                <w:szCs w:val="22"/>
              </w:rPr>
              <w:t>各区教委，市教委学校后勤处</w:t>
            </w:r>
          </w:p>
        </w:tc>
        <w:tc>
          <w:tcPr>
            <w:tcW w:w="1419" w:type="dxa"/>
            <w:tcBorders>
              <w:top w:val="single" w:sz="4" w:space="0" w:color="auto"/>
              <w:left w:val="nil"/>
              <w:right w:val="single" w:sz="4" w:space="0" w:color="auto"/>
            </w:tcBorders>
            <w:vAlign w:val="center"/>
          </w:tcPr>
          <w:p w:rsidR="00ED7011" w:rsidRPr="00CB4CC7" w:rsidRDefault="00ED7011" w:rsidP="00173D66">
            <w:pPr>
              <w:widowControl/>
              <w:spacing w:line="320" w:lineRule="exact"/>
              <w:rPr>
                <w:rFonts w:ascii="仿宋_GB2312" w:eastAsia="宋体" w:hAnsi="宋体" w:cs="宋体"/>
                <w:color w:val="000000"/>
                <w:kern w:val="0"/>
                <w:sz w:val="20"/>
                <w:szCs w:val="20"/>
              </w:rPr>
            </w:pPr>
            <w:r w:rsidRPr="00CB4CC7">
              <w:rPr>
                <w:rFonts w:ascii="仿宋_GB2312" w:eastAsia="宋体" w:hAnsi="宋体" w:cs="宋体" w:hint="eastAsia"/>
                <w:color w:val="000000"/>
                <w:kern w:val="0"/>
                <w:sz w:val="20"/>
                <w:szCs w:val="20"/>
              </w:rPr>
              <w:t>持续推进</w:t>
            </w:r>
          </w:p>
        </w:tc>
        <w:tc>
          <w:tcPr>
            <w:tcW w:w="1469" w:type="dxa"/>
            <w:tcBorders>
              <w:top w:val="single" w:sz="4" w:space="0" w:color="auto"/>
              <w:left w:val="nil"/>
              <w:right w:val="single" w:sz="4" w:space="0" w:color="auto"/>
            </w:tcBorders>
            <w:vAlign w:val="center"/>
          </w:tcPr>
          <w:p w:rsidR="00ED7011" w:rsidRPr="00CB4CC7" w:rsidRDefault="00ED7011" w:rsidP="00173D66">
            <w:pPr>
              <w:widowControl/>
              <w:spacing w:line="300" w:lineRule="exact"/>
              <w:rPr>
                <w:rFonts w:ascii="仿宋_GB2312" w:eastAsia="宋体" w:hAnsi="宋体" w:cs="宋体"/>
                <w:color w:val="000000"/>
                <w:kern w:val="0"/>
                <w:sz w:val="20"/>
                <w:szCs w:val="20"/>
              </w:rPr>
            </w:pPr>
            <w:r w:rsidRPr="00CB4CC7">
              <w:rPr>
                <w:rFonts w:ascii="仿宋_GB2312" w:eastAsia="宋体" w:hAnsi="宋体" w:cs="宋体" w:hint="eastAsia"/>
                <w:color w:val="000000"/>
                <w:kern w:val="0"/>
                <w:sz w:val="20"/>
                <w:szCs w:val="20"/>
              </w:rPr>
              <w:t>持续推进</w:t>
            </w:r>
          </w:p>
        </w:tc>
        <w:tc>
          <w:tcPr>
            <w:tcW w:w="1642" w:type="dxa"/>
            <w:tcBorders>
              <w:top w:val="single" w:sz="4" w:space="0" w:color="auto"/>
              <w:left w:val="nil"/>
              <w:right w:val="single" w:sz="4" w:space="0" w:color="auto"/>
            </w:tcBorders>
            <w:vAlign w:val="center"/>
          </w:tcPr>
          <w:p w:rsidR="00ED7011" w:rsidRPr="00CB4CC7" w:rsidRDefault="00ED7011" w:rsidP="00173D66">
            <w:pPr>
              <w:widowControl/>
              <w:spacing w:line="300" w:lineRule="exact"/>
              <w:rPr>
                <w:rFonts w:ascii="仿宋_GB2312" w:eastAsia="宋体" w:hAnsi="宋体" w:cs="宋体"/>
                <w:color w:val="000000"/>
                <w:kern w:val="0"/>
                <w:sz w:val="20"/>
                <w:szCs w:val="20"/>
              </w:rPr>
            </w:pPr>
            <w:r w:rsidRPr="00CB4CC7">
              <w:rPr>
                <w:rFonts w:ascii="仿宋_GB2312" w:eastAsia="宋体" w:hAnsi="宋体" w:cs="宋体" w:hint="eastAsia"/>
                <w:color w:val="000000"/>
                <w:kern w:val="0"/>
                <w:sz w:val="20"/>
                <w:szCs w:val="20"/>
              </w:rPr>
              <w:t>持续推进</w:t>
            </w:r>
          </w:p>
        </w:tc>
      </w:tr>
      <w:tr w:rsidR="00ED7011" w:rsidRPr="00CB4CC7" w:rsidTr="00173D66">
        <w:trPr>
          <w:trHeight w:val="405"/>
          <w:jc w:val="center"/>
        </w:trPr>
        <w:tc>
          <w:tcPr>
            <w:tcW w:w="500" w:type="dxa"/>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jc w:val="center"/>
              <w:rPr>
                <w:rFonts w:ascii="Calibri" w:eastAsia="宋体" w:hAnsi="Calibri"/>
                <w:color w:val="000000"/>
                <w:kern w:val="0"/>
                <w:sz w:val="20"/>
                <w:szCs w:val="22"/>
              </w:rPr>
            </w:pPr>
            <w:r w:rsidRPr="00CB4CC7">
              <w:rPr>
                <w:rFonts w:ascii="Calibri" w:eastAsia="宋体" w:hAnsi="Calibri" w:hint="eastAsia"/>
                <w:color w:val="000000"/>
                <w:kern w:val="0"/>
                <w:sz w:val="20"/>
                <w:szCs w:val="22"/>
              </w:rPr>
              <w:t>7</w:t>
            </w:r>
          </w:p>
        </w:tc>
        <w:tc>
          <w:tcPr>
            <w:tcW w:w="1234" w:type="dxa"/>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textAlignment w:val="center"/>
              <w:rPr>
                <w:rFonts w:ascii="Calibri" w:eastAsia="宋体" w:hAnsi="Calibri"/>
                <w:color w:val="000000"/>
                <w:kern w:val="0"/>
                <w:sz w:val="20"/>
                <w:szCs w:val="22"/>
              </w:rPr>
            </w:pPr>
            <w:r w:rsidRPr="00CB4CC7">
              <w:rPr>
                <w:rFonts w:ascii="Calibri" w:eastAsia="宋体" w:hAnsi="Calibri" w:hint="eastAsia"/>
                <w:color w:val="000000"/>
                <w:kern w:val="0"/>
                <w:sz w:val="20"/>
                <w:szCs w:val="22"/>
              </w:rPr>
              <w:t>学校水、电、气、热及设施设备运行安全管理</w:t>
            </w:r>
          </w:p>
        </w:tc>
        <w:tc>
          <w:tcPr>
            <w:tcW w:w="6700" w:type="dxa"/>
            <w:tcBorders>
              <w:top w:val="single" w:sz="4" w:space="0" w:color="auto"/>
              <w:left w:val="nil"/>
              <w:right w:val="single" w:sz="4" w:space="0" w:color="auto"/>
            </w:tcBorders>
            <w:vAlign w:val="center"/>
          </w:tcPr>
          <w:p w:rsidR="00ED7011" w:rsidRPr="00CB4CC7" w:rsidRDefault="00ED7011" w:rsidP="00173D66">
            <w:pPr>
              <w:widowControl/>
              <w:spacing w:line="300" w:lineRule="exact"/>
              <w:ind w:firstLineChars="200" w:firstLine="400"/>
              <w:textAlignment w:val="center"/>
              <w:rPr>
                <w:rFonts w:ascii="Calibri" w:eastAsia="宋体" w:hAnsi="Calibri"/>
                <w:color w:val="000000"/>
                <w:kern w:val="0"/>
                <w:sz w:val="20"/>
                <w:szCs w:val="22"/>
              </w:rPr>
            </w:pPr>
            <w:r w:rsidRPr="00CB4CC7">
              <w:rPr>
                <w:rFonts w:ascii="Calibri" w:eastAsia="宋体" w:hAnsi="Calibri" w:hint="eastAsia"/>
                <w:color w:val="000000"/>
                <w:kern w:val="0"/>
                <w:sz w:val="20"/>
                <w:szCs w:val="22"/>
              </w:rPr>
              <w:t>学校建立水、电、气、热及设施设备运行安全管理制度。按规定接受水、电、气、热等行业主管部门的定期检查。定期检查设施设备运行情况，发现老化或损毁等安全隐患，及时进行维修或更换。在水电气热运行和检修过程中要杜绝中毒、触电等人身伤亡事故。</w:t>
            </w:r>
          </w:p>
          <w:p w:rsidR="00ED7011" w:rsidRPr="00CB4CC7" w:rsidRDefault="00ED7011" w:rsidP="00173D66">
            <w:pPr>
              <w:widowControl/>
              <w:spacing w:line="300" w:lineRule="exact"/>
              <w:ind w:firstLineChars="200" w:firstLine="400"/>
              <w:textAlignment w:val="center"/>
              <w:rPr>
                <w:rFonts w:ascii="Calibri" w:eastAsia="宋体" w:hAnsi="Calibri"/>
                <w:color w:val="000000"/>
                <w:kern w:val="0"/>
                <w:sz w:val="20"/>
                <w:szCs w:val="22"/>
              </w:rPr>
            </w:pPr>
            <w:r w:rsidRPr="00CB4CC7">
              <w:rPr>
                <w:rFonts w:ascii="Calibri" w:eastAsia="宋体" w:hAnsi="Calibri" w:hint="eastAsia"/>
                <w:color w:val="000000"/>
                <w:kern w:val="0"/>
                <w:sz w:val="20"/>
                <w:szCs w:val="22"/>
              </w:rPr>
              <w:t>开展环境卫生安全隐患排查整治，加强学校道路清扫保洁、校内公共厕所运行、垃圾分类、冬季扫雪铲冰等安全管理，定期开展校内广告牌、校园绿化设施、防高空坠物等安全隐患排查整治。</w:t>
            </w:r>
          </w:p>
        </w:tc>
        <w:tc>
          <w:tcPr>
            <w:tcW w:w="1841" w:type="dxa"/>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rPr>
                <w:rFonts w:ascii="仿宋_GB2312" w:hAnsi="宋体" w:cs="宋体"/>
                <w:color w:val="000000"/>
                <w:kern w:val="0"/>
                <w:sz w:val="20"/>
                <w:szCs w:val="20"/>
              </w:rPr>
            </w:pPr>
            <w:r w:rsidRPr="00CB4CC7">
              <w:rPr>
                <w:rFonts w:ascii="Calibri" w:eastAsia="宋体" w:hAnsi="Calibri" w:hint="eastAsia"/>
                <w:color w:val="000000"/>
                <w:kern w:val="0"/>
                <w:sz w:val="20"/>
                <w:szCs w:val="22"/>
              </w:rPr>
              <w:t>各区教委，各高等学校，各</w:t>
            </w:r>
            <w:r>
              <w:rPr>
                <w:rFonts w:ascii="Calibri" w:eastAsia="宋体" w:hAnsi="Calibri" w:hint="eastAsia"/>
                <w:color w:val="000000"/>
                <w:kern w:val="0"/>
                <w:sz w:val="20"/>
                <w:szCs w:val="22"/>
              </w:rPr>
              <w:t>有关</w:t>
            </w:r>
            <w:r w:rsidRPr="00CB4CC7">
              <w:rPr>
                <w:rFonts w:ascii="Calibri" w:eastAsia="宋体" w:hAnsi="Calibri" w:hint="eastAsia"/>
                <w:color w:val="000000"/>
                <w:kern w:val="0"/>
                <w:sz w:val="20"/>
                <w:szCs w:val="22"/>
              </w:rPr>
              <w:t>直属单位，市教委学校后勤处</w:t>
            </w:r>
          </w:p>
        </w:tc>
        <w:tc>
          <w:tcPr>
            <w:tcW w:w="1419" w:type="dxa"/>
            <w:tcBorders>
              <w:top w:val="single" w:sz="4" w:space="0" w:color="auto"/>
              <w:left w:val="nil"/>
              <w:right w:val="single" w:sz="4" w:space="0" w:color="auto"/>
            </w:tcBorders>
            <w:vAlign w:val="center"/>
          </w:tcPr>
          <w:p w:rsidR="00ED7011" w:rsidRPr="00CB4CC7" w:rsidRDefault="00ED7011" w:rsidP="00173D66">
            <w:pPr>
              <w:widowControl/>
              <w:spacing w:line="320" w:lineRule="exact"/>
              <w:rPr>
                <w:rFonts w:ascii="仿宋_GB2312" w:eastAsia="宋体" w:hAnsi="宋体" w:cs="宋体"/>
                <w:color w:val="000000"/>
                <w:kern w:val="0"/>
                <w:sz w:val="20"/>
                <w:szCs w:val="20"/>
              </w:rPr>
            </w:pPr>
            <w:r w:rsidRPr="00CB4CC7">
              <w:rPr>
                <w:rFonts w:ascii="仿宋_GB2312" w:eastAsia="宋体" w:hAnsi="宋体" w:cs="宋体" w:hint="eastAsia"/>
                <w:color w:val="000000"/>
                <w:kern w:val="0"/>
                <w:sz w:val="20"/>
                <w:szCs w:val="20"/>
              </w:rPr>
              <w:t>持续推进</w:t>
            </w:r>
          </w:p>
        </w:tc>
        <w:tc>
          <w:tcPr>
            <w:tcW w:w="1469" w:type="dxa"/>
            <w:tcBorders>
              <w:top w:val="single" w:sz="4" w:space="0" w:color="auto"/>
              <w:left w:val="nil"/>
              <w:right w:val="single" w:sz="4" w:space="0" w:color="auto"/>
            </w:tcBorders>
            <w:vAlign w:val="center"/>
          </w:tcPr>
          <w:p w:rsidR="00ED7011" w:rsidRPr="00CB4CC7" w:rsidRDefault="00ED7011" w:rsidP="00173D66">
            <w:pPr>
              <w:widowControl/>
              <w:spacing w:line="300" w:lineRule="exact"/>
              <w:rPr>
                <w:rFonts w:ascii="仿宋_GB2312" w:eastAsia="宋体" w:hAnsi="宋体" w:cs="宋体"/>
                <w:color w:val="000000"/>
                <w:kern w:val="0"/>
                <w:sz w:val="20"/>
                <w:szCs w:val="20"/>
              </w:rPr>
            </w:pPr>
            <w:r w:rsidRPr="00CB4CC7">
              <w:rPr>
                <w:rFonts w:ascii="仿宋_GB2312" w:eastAsia="宋体" w:hAnsi="宋体" w:cs="宋体" w:hint="eastAsia"/>
                <w:color w:val="000000"/>
                <w:kern w:val="0"/>
                <w:sz w:val="20"/>
                <w:szCs w:val="20"/>
              </w:rPr>
              <w:t>持续推进</w:t>
            </w:r>
          </w:p>
        </w:tc>
        <w:tc>
          <w:tcPr>
            <w:tcW w:w="1642" w:type="dxa"/>
            <w:tcBorders>
              <w:top w:val="single" w:sz="4" w:space="0" w:color="auto"/>
              <w:left w:val="nil"/>
              <w:right w:val="single" w:sz="4" w:space="0" w:color="auto"/>
            </w:tcBorders>
            <w:vAlign w:val="center"/>
          </w:tcPr>
          <w:p w:rsidR="00ED7011" w:rsidRPr="00CB4CC7" w:rsidRDefault="00ED7011" w:rsidP="00173D66">
            <w:pPr>
              <w:widowControl/>
              <w:spacing w:line="300" w:lineRule="exact"/>
              <w:rPr>
                <w:rFonts w:ascii="仿宋_GB2312" w:eastAsia="宋体" w:hAnsi="宋体" w:cs="宋体"/>
                <w:color w:val="000000"/>
                <w:kern w:val="0"/>
                <w:sz w:val="20"/>
                <w:szCs w:val="20"/>
              </w:rPr>
            </w:pPr>
            <w:r w:rsidRPr="00CB4CC7">
              <w:rPr>
                <w:rFonts w:ascii="仿宋_GB2312" w:eastAsia="宋体" w:hAnsi="宋体" w:cs="宋体" w:hint="eastAsia"/>
                <w:color w:val="000000"/>
                <w:kern w:val="0"/>
                <w:sz w:val="20"/>
                <w:szCs w:val="20"/>
              </w:rPr>
              <w:t>持续推进</w:t>
            </w:r>
          </w:p>
        </w:tc>
      </w:tr>
      <w:tr w:rsidR="00ED7011" w:rsidRPr="00CB4CC7" w:rsidTr="00173D66">
        <w:trPr>
          <w:trHeight w:val="688"/>
          <w:jc w:val="center"/>
        </w:trPr>
        <w:tc>
          <w:tcPr>
            <w:tcW w:w="500" w:type="dxa"/>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jc w:val="center"/>
              <w:rPr>
                <w:rFonts w:ascii="Calibri" w:eastAsia="宋体" w:hAnsi="Calibri"/>
                <w:color w:val="000000"/>
                <w:kern w:val="0"/>
                <w:sz w:val="20"/>
                <w:szCs w:val="22"/>
              </w:rPr>
            </w:pPr>
            <w:r w:rsidRPr="00CB4CC7">
              <w:rPr>
                <w:rFonts w:ascii="Calibri" w:eastAsia="宋体" w:hAnsi="Calibri" w:hint="eastAsia"/>
                <w:color w:val="000000"/>
                <w:kern w:val="0"/>
                <w:sz w:val="20"/>
                <w:szCs w:val="22"/>
              </w:rPr>
              <w:t>8</w:t>
            </w:r>
          </w:p>
        </w:tc>
        <w:tc>
          <w:tcPr>
            <w:tcW w:w="1234" w:type="dxa"/>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textAlignment w:val="center"/>
              <w:rPr>
                <w:rFonts w:ascii="Calibri" w:eastAsia="宋体" w:hAnsi="Calibri"/>
                <w:color w:val="000000"/>
                <w:kern w:val="0"/>
                <w:sz w:val="20"/>
                <w:szCs w:val="22"/>
              </w:rPr>
            </w:pPr>
            <w:r w:rsidRPr="00CB4CC7">
              <w:rPr>
                <w:rFonts w:ascii="Calibri" w:eastAsia="宋体" w:hAnsi="Calibri" w:hint="eastAsia"/>
                <w:color w:val="000000"/>
                <w:kern w:val="0"/>
                <w:sz w:val="20"/>
                <w:szCs w:val="22"/>
              </w:rPr>
              <w:t>学校建筑施工场所和地下空间安全管理</w:t>
            </w:r>
          </w:p>
        </w:tc>
        <w:tc>
          <w:tcPr>
            <w:tcW w:w="6700" w:type="dxa"/>
            <w:tcBorders>
              <w:top w:val="single" w:sz="4" w:space="0" w:color="auto"/>
              <w:left w:val="nil"/>
              <w:bottom w:val="single" w:sz="4" w:space="0" w:color="auto"/>
              <w:right w:val="single" w:sz="4" w:space="0" w:color="auto"/>
            </w:tcBorders>
            <w:vAlign w:val="center"/>
          </w:tcPr>
          <w:p w:rsidR="00ED7011" w:rsidRPr="00CB4CC7" w:rsidRDefault="00ED7011" w:rsidP="00173D66">
            <w:pPr>
              <w:widowControl/>
              <w:spacing w:line="300" w:lineRule="exact"/>
              <w:ind w:firstLineChars="200" w:firstLine="400"/>
              <w:textAlignment w:val="center"/>
              <w:rPr>
                <w:rFonts w:ascii="Calibri" w:eastAsia="宋体" w:hAnsi="Calibri"/>
                <w:color w:val="000000"/>
                <w:kern w:val="0"/>
                <w:sz w:val="20"/>
                <w:szCs w:val="22"/>
              </w:rPr>
            </w:pPr>
            <w:r w:rsidRPr="00CB4CC7">
              <w:rPr>
                <w:rFonts w:ascii="Calibri" w:eastAsia="宋体" w:hAnsi="Calibri" w:hint="eastAsia"/>
                <w:color w:val="000000"/>
                <w:kern w:val="0"/>
                <w:sz w:val="20"/>
                <w:szCs w:val="22"/>
              </w:rPr>
              <w:t>全面排查利用原有建筑物改建改用为学校等人员密集场所的安全隐患，配合有关部门依法查处学校违法建设、违规改变建筑主体结构或使用功能等造成安全隐患行为，逐一建档造册、逐一将排查结果纳入全市房屋结构安全信息化管理平台，实行台账管理。拆除校内不能满足安全要求的违规违法房屋。中小学幼儿园严格执行《北京市中小学校舍安全保障长效机制年检工作指南》，开展学校校舍安全年检工作，及时发现和处理安全隐患。开展</w:t>
            </w:r>
            <w:proofErr w:type="gramStart"/>
            <w:r w:rsidRPr="00CB4CC7">
              <w:rPr>
                <w:rFonts w:ascii="Calibri" w:eastAsia="宋体" w:hAnsi="Calibri" w:hint="eastAsia"/>
                <w:color w:val="000000"/>
                <w:kern w:val="0"/>
                <w:sz w:val="20"/>
                <w:szCs w:val="22"/>
              </w:rPr>
              <w:t>校内地下空间</w:t>
            </w:r>
            <w:proofErr w:type="gramEnd"/>
            <w:r w:rsidRPr="00CB4CC7">
              <w:rPr>
                <w:rFonts w:ascii="Calibri" w:eastAsia="宋体" w:hAnsi="Calibri" w:hint="eastAsia"/>
                <w:color w:val="000000"/>
                <w:kern w:val="0"/>
                <w:sz w:val="20"/>
                <w:szCs w:val="22"/>
              </w:rPr>
              <w:t>安全整治，安全规范使用地下空间。</w:t>
            </w:r>
          </w:p>
          <w:p w:rsidR="00ED7011" w:rsidRPr="00CB4CC7" w:rsidRDefault="00ED7011" w:rsidP="00173D66">
            <w:pPr>
              <w:widowControl/>
              <w:spacing w:line="300" w:lineRule="exact"/>
              <w:ind w:firstLineChars="200" w:firstLine="400"/>
              <w:textAlignment w:val="center"/>
              <w:rPr>
                <w:rFonts w:ascii="Calibri" w:eastAsia="宋体" w:hAnsi="Calibri"/>
                <w:color w:val="000000"/>
                <w:kern w:val="0"/>
                <w:sz w:val="20"/>
                <w:szCs w:val="22"/>
              </w:rPr>
            </w:pPr>
            <w:r w:rsidRPr="00CB4CC7">
              <w:rPr>
                <w:rFonts w:ascii="Calibri" w:eastAsia="宋体" w:hAnsi="Calibri" w:hint="eastAsia"/>
                <w:color w:val="000000"/>
                <w:kern w:val="0"/>
                <w:sz w:val="20"/>
                <w:szCs w:val="22"/>
              </w:rPr>
              <w:t>加强对校内施工和装修现场的安全检查，强化责任落实。</w:t>
            </w:r>
            <w:proofErr w:type="gramStart"/>
            <w:r w:rsidRPr="00CB4CC7">
              <w:rPr>
                <w:rFonts w:ascii="Calibri" w:eastAsia="宋体" w:hAnsi="Calibri" w:hint="eastAsia"/>
                <w:color w:val="000000"/>
                <w:kern w:val="0"/>
                <w:sz w:val="20"/>
                <w:szCs w:val="22"/>
              </w:rPr>
              <w:t>凡建筑</w:t>
            </w:r>
            <w:proofErr w:type="gramEnd"/>
            <w:r w:rsidRPr="00CB4CC7">
              <w:rPr>
                <w:rFonts w:ascii="Calibri" w:eastAsia="宋体" w:hAnsi="Calibri" w:hint="eastAsia"/>
                <w:color w:val="000000"/>
                <w:kern w:val="0"/>
                <w:sz w:val="20"/>
                <w:szCs w:val="22"/>
              </w:rPr>
              <w:t>施工和装修改造均要与施工方签订安全协议，督促施工</w:t>
            </w:r>
            <w:proofErr w:type="gramStart"/>
            <w:r w:rsidRPr="00CB4CC7">
              <w:rPr>
                <w:rFonts w:ascii="Calibri" w:eastAsia="宋体" w:hAnsi="Calibri" w:hint="eastAsia"/>
                <w:color w:val="000000"/>
                <w:kern w:val="0"/>
                <w:sz w:val="20"/>
                <w:szCs w:val="22"/>
              </w:rPr>
              <w:t>方落实</w:t>
            </w:r>
            <w:proofErr w:type="gramEnd"/>
            <w:r w:rsidRPr="00CB4CC7">
              <w:rPr>
                <w:rFonts w:ascii="Calibri" w:eastAsia="宋体" w:hAnsi="Calibri" w:hint="eastAsia"/>
                <w:color w:val="000000"/>
                <w:kern w:val="0"/>
                <w:sz w:val="20"/>
                <w:szCs w:val="22"/>
              </w:rPr>
              <w:t>安全管理责任，规范施工作业，建筑材料要使用安全环保产品。施工和装修现场要设置安全警示标志，设立围挡，杜绝学生进入工地现场。</w:t>
            </w:r>
          </w:p>
        </w:tc>
        <w:tc>
          <w:tcPr>
            <w:tcW w:w="1841" w:type="dxa"/>
            <w:tcBorders>
              <w:top w:val="single" w:sz="4" w:space="0" w:color="auto"/>
              <w:left w:val="single" w:sz="4" w:space="0" w:color="auto"/>
              <w:bottom w:val="single" w:sz="4" w:space="0" w:color="auto"/>
              <w:right w:val="single" w:sz="4" w:space="0" w:color="auto"/>
            </w:tcBorders>
            <w:vAlign w:val="center"/>
          </w:tcPr>
          <w:p w:rsidR="00ED7011" w:rsidRPr="00CB4CC7" w:rsidRDefault="00ED7011" w:rsidP="00173D66">
            <w:pPr>
              <w:widowControl/>
              <w:spacing w:line="300" w:lineRule="exact"/>
              <w:rPr>
                <w:rFonts w:ascii="仿宋_GB2312" w:hAnsi="宋体" w:cs="宋体"/>
                <w:color w:val="000000"/>
                <w:kern w:val="0"/>
                <w:sz w:val="20"/>
                <w:szCs w:val="20"/>
              </w:rPr>
            </w:pPr>
            <w:r w:rsidRPr="00CB4CC7">
              <w:rPr>
                <w:rFonts w:ascii="Calibri" w:eastAsia="宋体" w:hAnsi="Calibri" w:hint="eastAsia"/>
                <w:color w:val="000000"/>
                <w:kern w:val="0"/>
                <w:sz w:val="20"/>
                <w:szCs w:val="22"/>
              </w:rPr>
              <w:t>各区教委，各高等学校，各</w:t>
            </w:r>
            <w:r>
              <w:rPr>
                <w:rFonts w:ascii="Calibri" w:eastAsia="宋体" w:hAnsi="Calibri" w:hint="eastAsia"/>
                <w:color w:val="000000"/>
                <w:kern w:val="0"/>
                <w:sz w:val="20"/>
                <w:szCs w:val="22"/>
              </w:rPr>
              <w:t>有关</w:t>
            </w:r>
            <w:r w:rsidRPr="00CB4CC7">
              <w:rPr>
                <w:rFonts w:ascii="Calibri" w:eastAsia="宋体" w:hAnsi="Calibri" w:hint="eastAsia"/>
                <w:color w:val="000000"/>
                <w:kern w:val="0"/>
                <w:sz w:val="20"/>
                <w:szCs w:val="22"/>
              </w:rPr>
              <w:t>直属单位，市教委基本建设处、学校后勤处</w:t>
            </w:r>
          </w:p>
        </w:tc>
        <w:tc>
          <w:tcPr>
            <w:tcW w:w="1419" w:type="dxa"/>
            <w:tcBorders>
              <w:top w:val="single" w:sz="4" w:space="0" w:color="auto"/>
              <w:left w:val="nil"/>
              <w:bottom w:val="single" w:sz="4" w:space="0" w:color="auto"/>
              <w:right w:val="single" w:sz="4" w:space="0" w:color="auto"/>
            </w:tcBorders>
            <w:vAlign w:val="center"/>
          </w:tcPr>
          <w:p w:rsidR="00ED7011" w:rsidRPr="00CB4CC7" w:rsidRDefault="00ED7011" w:rsidP="00173D66">
            <w:pPr>
              <w:widowControl/>
              <w:spacing w:line="320" w:lineRule="exact"/>
              <w:rPr>
                <w:rFonts w:ascii="仿宋_GB2312" w:eastAsia="宋体" w:hAnsi="宋体" w:cs="宋体"/>
                <w:color w:val="000000"/>
                <w:kern w:val="0"/>
                <w:sz w:val="20"/>
                <w:szCs w:val="20"/>
              </w:rPr>
            </w:pPr>
            <w:r w:rsidRPr="00CB4CC7">
              <w:rPr>
                <w:rFonts w:ascii="仿宋_GB2312" w:eastAsia="宋体" w:hAnsi="宋体" w:cs="宋体" w:hint="eastAsia"/>
                <w:color w:val="000000"/>
                <w:kern w:val="0"/>
                <w:sz w:val="20"/>
                <w:szCs w:val="20"/>
              </w:rPr>
              <w:t>持续推进</w:t>
            </w:r>
          </w:p>
        </w:tc>
        <w:tc>
          <w:tcPr>
            <w:tcW w:w="1469" w:type="dxa"/>
            <w:tcBorders>
              <w:top w:val="single" w:sz="4" w:space="0" w:color="auto"/>
              <w:left w:val="nil"/>
              <w:bottom w:val="single" w:sz="4" w:space="0" w:color="auto"/>
              <w:right w:val="single" w:sz="4" w:space="0" w:color="auto"/>
            </w:tcBorders>
            <w:vAlign w:val="center"/>
          </w:tcPr>
          <w:p w:rsidR="00ED7011" w:rsidRPr="00CB4CC7" w:rsidRDefault="00ED7011" w:rsidP="00173D66">
            <w:pPr>
              <w:widowControl/>
              <w:spacing w:line="300" w:lineRule="exact"/>
              <w:rPr>
                <w:rFonts w:ascii="仿宋_GB2312" w:eastAsia="宋体" w:hAnsi="宋体" w:cs="宋体"/>
                <w:color w:val="000000"/>
                <w:kern w:val="0"/>
                <w:sz w:val="20"/>
                <w:szCs w:val="20"/>
              </w:rPr>
            </w:pPr>
            <w:r w:rsidRPr="00CB4CC7">
              <w:rPr>
                <w:rFonts w:ascii="仿宋_GB2312" w:eastAsia="宋体" w:hAnsi="宋体" w:cs="宋体" w:hint="eastAsia"/>
                <w:color w:val="000000"/>
                <w:kern w:val="0"/>
                <w:sz w:val="20"/>
                <w:szCs w:val="20"/>
              </w:rPr>
              <w:t>持续推进</w:t>
            </w:r>
          </w:p>
        </w:tc>
        <w:tc>
          <w:tcPr>
            <w:tcW w:w="1642" w:type="dxa"/>
            <w:tcBorders>
              <w:top w:val="single" w:sz="4" w:space="0" w:color="auto"/>
              <w:left w:val="nil"/>
              <w:bottom w:val="single" w:sz="4" w:space="0" w:color="auto"/>
              <w:right w:val="single" w:sz="4" w:space="0" w:color="auto"/>
            </w:tcBorders>
            <w:vAlign w:val="center"/>
          </w:tcPr>
          <w:p w:rsidR="00ED7011" w:rsidRPr="00CB4CC7" w:rsidRDefault="00ED7011" w:rsidP="00173D66">
            <w:pPr>
              <w:widowControl/>
              <w:spacing w:line="300" w:lineRule="exact"/>
              <w:rPr>
                <w:rFonts w:ascii="仿宋_GB2312" w:eastAsia="宋体" w:hAnsi="宋体" w:cs="宋体"/>
                <w:color w:val="000000"/>
                <w:kern w:val="0"/>
                <w:sz w:val="20"/>
                <w:szCs w:val="20"/>
              </w:rPr>
            </w:pPr>
            <w:r w:rsidRPr="00CB4CC7">
              <w:rPr>
                <w:rFonts w:ascii="仿宋_GB2312" w:eastAsia="宋体" w:hAnsi="宋体" w:cs="宋体" w:hint="eastAsia"/>
                <w:color w:val="000000"/>
                <w:kern w:val="0"/>
                <w:sz w:val="20"/>
                <w:szCs w:val="20"/>
              </w:rPr>
              <w:t>持续推进</w:t>
            </w:r>
          </w:p>
        </w:tc>
      </w:tr>
    </w:tbl>
    <w:p w:rsidR="00ED7011" w:rsidRPr="00CB4CC7" w:rsidRDefault="00ED7011" w:rsidP="00ED7011">
      <w:pPr>
        <w:rPr>
          <w:rFonts w:ascii="仿宋_GB2312" w:hAnsi="华文中宋"/>
          <w:szCs w:val="32"/>
        </w:rPr>
      </w:pPr>
    </w:p>
    <w:p w:rsidR="00D4473E" w:rsidRDefault="00ED7011"/>
    <w:sectPr w:rsidR="00D4473E" w:rsidSect="00ED7011">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D7011"/>
    <w:rsid w:val="001F66F3"/>
    <w:rsid w:val="003A3E74"/>
    <w:rsid w:val="00D905EA"/>
    <w:rsid w:val="00ED701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7011"/>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445</Words>
  <Characters>2540</Characters>
  <Application>Microsoft Office Word</Application>
  <DocSecurity>0</DocSecurity>
  <Lines>21</Lines>
  <Paragraphs>5</Paragraphs>
  <ScaleCrop>false</ScaleCrop>
  <Company/>
  <LinksUpToDate>false</LinksUpToDate>
  <CharactersWithSpaces>2980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2020-07-21T08:05:00Z</dcterms:created>
  <dcterms:modified xsi:type="dcterms:W3CDTF">2020-07-21T08:05:00Z</dcterms:modified>
</cp:coreProperties>
</file>