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A7B" w:rsidRDefault="003A6A7B" w:rsidP="003A6A7B">
      <w:pPr>
        <w:spacing w:line="56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3A6A7B" w:rsidRDefault="003A6A7B" w:rsidP="003A6A7B">
      <w:pPr>
        <w:ind w:firstLineChars="200" w:firstLine="420"/>
        <w:rPr>
          <w:rFonts w:ascii="宋体" w:eastAsia="宋体" w:hAnsi="宋体" w:hint="eastAsia"/>
          <w:szCs w:val="32"/>
        </w:rPr>
      </w:pPr>
    </w:p>
    <w:p w:rsidR="003A6A7B" w:rsidRDefault="003A6A7B" w:rsidP="003A6A7B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第十二批首都市民学习之星名单</w:t>
      </w:r>
    </w:p>
    <w:p w:rsidR="003A6A7B" w:rsidRDefault="003A6A7B" w:rsidP="003A6A7B">
      <w:pPr>
        <w:spacing w:line="520" w:lineRule="exact"/>
        <w:jc w:val="center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（100人，排名不分先后）</w:t>
      </w:r>
    </w:p>
    <w:p w:rsidR="003A6A7B" w:rsidRPr="00673A2C" w:rsidRDefault="003A6A7B" w:rsidP="003A6A7B">
      <w:pPr>
        <w:spacing w:line="520" w:lineRule="exact"/>
        <w:jc w:val="center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tbl>
      <w:tblPr>
        <w:tblW w:w="0" w:type="auto"/>
        <w:tblLook w:val="04A0"/>
      </w:tblPr>
      <w:tblGrid>
        <w:gridCol w:w="2518"/>
        <w:gridCol w:w="6735"/>
      </w:tblGrid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孟  阳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北京孟氏创业健康咨询中心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秦  全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北京国际职业教育学校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艳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北京市东城区华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健社会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关爱中心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郑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斌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东城区教委房产管理中心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纪  红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原总参二部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刘永军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市保安服总公司西城分公司驻西城教科院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李红霞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西城区展览路医院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王俊明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北京宣武红旗业余大学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李双义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北京印钞有限公司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郭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琳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西城区西长安街街道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未英社区</w:t>
            </w:r>
            <w:proofErr w:type="gramEnd"/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贾  略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北京华士威服装有限公司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白星晖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朝阳区人民法院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陈晓哲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朝阳区市场监督管理局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王瑞春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朝阳区职工大学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郑树丽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朝阳区垡头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街道双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合家园社区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姜  辉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国务院国资委石化离退休干部局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冯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怡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中国人民大学附属中学朝阳学校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林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挚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海淀区人民法院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张长保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海淀区税务局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  俊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海淀区田村路社区卫生服务中心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尤  李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海淀区圆明园管理处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裴国田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海淀医院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王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浩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北京市信息管理学校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程苇航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清华大学附属中学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边来琴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丰台区石榴园南里第一社区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喻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国立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color w:val="FF0000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丰台区马家堡街道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魏  杰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石景山区气象局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官庆培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石景山区人大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夺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北京绿京华生态园林股份有限公司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叶  华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门头沟区大峪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街道丽湾西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园社区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世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敬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门头沟区医院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侯  勇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门头沟区大峪第二小学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周文霞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北京圣水太行种植专业合作社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耿建光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房山区西潞街道夏庄社区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  志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市公安局顺义分局 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王凤双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顺义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区疾病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预防控制中心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许俊华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顺义区空港街道万科城市花园社区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贾  为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国网北京顺义供电公司</w:t>
            </w:r>
            <w:proofErr w:type="gramEnd"/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赵春艳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通州区疾病预防控制中心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天娇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通州区财政局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闵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霞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昌平区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成人教育中心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李玉会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昌平区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医院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贾光宏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昌平职业学校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林鹏程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北京功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崇业广文化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传播有限公司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王玉荣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平谷区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滨河街道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承平园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刘宝才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北京怀柔环境卫生服务有限公司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卫  宏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北京农民之子文化发展中心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乔淑芬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延庆区川北西社区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雷梦云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房山区燕山成人教育中心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蒲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坚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北京大学法学院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敖缦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云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中国传媒大学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谢小玉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中国矿业大学（北京）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肖立志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中国石油大学（北京）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嵩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天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北京理工大学网络空间安全学院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常卫民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北京服装学院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赵庶吏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北京农业职业学院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  蔚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北京市商业学校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黄永健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北京汽车博物馆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章永罡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北京北控京奥建设有限公司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响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北京产权交易所有限公司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沈  阳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北京城建集团有限责任公司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唐昕迎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北京城建五建设集团有限公司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杨丽颖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北京公共交通控股（集团）有限公司保修分公司一厂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王蓓丽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北京建工环境修复股份有限公司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许秀冬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北京建工四建工程建设有限公司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宋哲华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北京京环新能环境科技有限公司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肖健存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北京京煤集团总医院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朱立杰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京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能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颐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寿养老服务有限公司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延汝萍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北京六建集团有限责任公司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徐开硕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北京汽车股份有限公司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张立玲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北京汽车股份有限公司汽车研究院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李光奇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北京市华都峪口禽业有限责任公司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  猛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北京市燃气集团有限责任公司第三分公司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王晓晨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北京市政路桥建材集团有限公司通州沥青厂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黄绵松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北京首创股份有限公司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  渊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北京首钢国际工程技术有限公司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  志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北京首开城市运营服务集团有限公司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常  锋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北京现代汽车有限公司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丁宏毅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北京银行清华园支行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焦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北京有色金属与稀土应用研究所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徐  利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北京中育种猪有限责任公司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想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住总集团有限市政道桥工程总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承包部</w:t>
            </w:r>
            <w:proofErr w:type="gramEnd"/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魏  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斌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首创生态环境（福州）有限公司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熊  萍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首都信息发展股份有限公司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  华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首发集团八达岭高速公路管理分公司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青格勒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吉日格乐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首钢集团有限公司技术研究院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关晓锋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首钢集团有限公司矿业公司水厂铁矿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闫洪伟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首钢京唐公司冷轧作业部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董相娟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首钢京唐公司制造部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赵悦菊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北京国电富通科技发展有限责任公司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李小龙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北京市农业机械试验鉴定推广站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  园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北京市水产技术推广站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严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北京广播电视台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乔鲁京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北京广播电视台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白国伟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北京市新华书店王府井书店有限责任公司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周凤英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朝阳区妇幼保健院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孙淑娟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海淀区万寿路社区卫生服务中心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王淑珍</w:t>
            </w:r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北京艺术博物馆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何银萍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何氏</w:t>
            </w: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浩</w:t>
            </w:r>
            <w:proofErr w:type="gramEnd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生（北京）国际中医药科学研究院</w:t>
            </w:r>
          </w:p>
        </w:tc>
      </w:tr>
      <w:tr w:rsidR="003A6A7B" w:rsidRPr="00375F30" w:rsidTr="00756C61">
        <w:tc>
          <w:tcPr>
            <w:tcW w:w="2518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章海建</w:t>
            </w:r>
            <w:proofErr w:type="gramEnd"/>
          </w:p>
        </w:tc>
        <w:tc>
          <w:tcPr>
            <w:tcW w:w="6735" w:type="dxa"/>
          </w:tcPr>
          <w:p w:rsidR="003A6A7B" w:rsidRPr="00375F30" w:rsidRDefault="003A6A7B" w:rsidP="00756C61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375F3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中国铁建国际集团</w:t>
            </w:r>
          </w:p>
        </w:tc>
      </w:tr>
    </w:tbl>
    <w:p w:rsidR="003A6A7B" w:rsidRDefault="003A6A7B" w:rsidP="003A6A7B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3A6A7B" w:rsidRDefault="003A6A7B" w:rsidP="003A6A7B">
      <w:pPr>
        <w:spacing w:line="56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467A12" w:rsidRDefault="00467A12"/>
    <w:sectPr w:rsidR="00467A1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463" w:bottom="1440" w:left="1406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F30" w:rsidRDefault="003A6A7B">
    <w:pPr>
      <w:pStyle w:val="a3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Pr="00812C4D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812C4D">
      <w:rPr>
        <w:rFonts w:ascii="宋体" w:eastAsia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eastAsia="宋体" w:hAnsi="宋体"/>
        <w:sz w:val="28"/>
        <w:szCs w:val="28"/>
      </w:rPr>
      <w:fldChar w:fldCharType="end"/>
    </w:r>
  </w:p>
  <w:p w:rsidR="00375F30" w:rsidRDefault="003A6A7B">
    <w:pPr>
      <w:pStyle w:val="a3"/>
      <w:rPr>
        <w:rFonts w:ascii="宋体" w:eastAsia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F30" w:rsidRDefault="003A6A7B">
    <w:pPr>
      <w:pStyle w:val="a3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</w:instrText>
    </w:r>
    <w:r>
      <w:rPr>
        <w:rFonts w:ascii="宋体" w:eastAsia="宋体" w:hAnsi="宋体"/>
        <w:sz w:val="28"/>
        <w:szCs w:val="28"/>
      </w:rPr>
      <w:instrText>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Pr="003A6A7B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3A6A7B">
      <w:rPr>
        <w:rFonts w:ascii="宋体" w:eastAsia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eastAsia="宋体" w:hAnsi="宋体"/>
        <w:sz w:val="28"/>
        <w:szCs w:val="28"/>
      </w:rPr>
      <w:fldChar w:fldCharType="end"/>
    </w:r>
  </w:p>
  <w:p w:rsidR="00375F30" w:rsidRDefault="003A6A7B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C4D" w:rsidRDefault="003A6A7B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C4D" w:rsidRDefault="003A6A7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C4D" w:rsidRDefault="003A6A7B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C4D" w:rsidRDefault="003A6A7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6A7B"/>
    <w:rsid w:val="003A6A7B"/>
    <w:rsid w:val="00467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A7B"/>
    <w:pPr>
      <w:widowControl w:val="0"/>
      <w:jc w:val="both"/>
    </w:pPr>
    <w:rPr>
      <w:rFonts w:ascii="等线" w:eastAsia="等线" w:hAnsi="等线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6A7B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3A6A7B"/>
    <w:rPr>
      <w:rFonts w:ascii="等线" w:eastAsia="等线" w:hAnsi="等线" w:cs="Times New Roman"/>
      <w:kern w:val="0"/>
      <w:sz w:val="18"/>
      <w:szCs w:val="18"/>
      <w:lang/>
    </w:rPr>
  </w:style>
  <w:style w:type="paragraph" w:styleId="a4">
    <w:name w:val="header"/>
    <w:basedOn w:val="a"/>
    <w:link w:val="Char0"/>
    <w:rsid w:val="003A6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  <w:lang/>
    </w:rPr>
  </w:style>
  <w:style w:type="character" w:customStyle="1" w:styleId="Char0">
    <w:name w:val="页眉 Char"/>
    <w:basedOn w:val="a0"/>
    <w:link w:val="a4"/>
    <w:rsid w:val="003A6A7B"/>
    <w:rPr>
      <w:rFonts w:ascii="等线" w:eastAsia="等线" w:hAnsi="等线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2021-11-01T02:30:00Z</dcterms:created>
  <dcterms:modified xsi:type="dcterms:W3CDTF">2021-11-01T02:30:00Z</dcterms:modified>
</cp:coreProperties>
</file>