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96D" w:rsidRDefault="006E596D" w:rsidP="006E596D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6E596D" w:rsidRDefault="006E596D" w:rsidP="006E596D">
      <w:pPr>
        <w:rPr>
          <w:rFonts w:ascii="黑体" w:eastAsia="黑体" w:hAnsi="黑体" w:cs="黑体" w:hint="eastAsia"/>
          <w:sz w:val="32"/>
          <w:szCs w:val="32"/>
        </w:rPr>
      </w:pPr>
    </w:p>
    <w:p w:rsidR="006E596D" w:rsidRDefault="006E596D" w:rsidP="006E596D">
      <w:pPr>
        <w:jc w:val="center"/>
        <w:rPr>
          <w:rFonts w:ascii="方正小标宋简体" w:eastAsia="方正小标宋简体" w:hAnsi="方正小标宋_GBK" w:cs="方正小标宋_GBK" w:hint="eastAsia"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sz w:val="44"/>
          <w:szCs w:val="44"/>
        </w:rPr>
        <w:t>诚信典型案例评分参考标准</w:t>
      </w:r>
    </w:p>
    <w:tbl>
      <w:tblPr>
        <w:tblW w:w="4961" w:type="pct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1907"/>
        <w:gridCol w:w="1179"/>
        <w:gridCol w:w="5179"/>
      </w:tblGrid>
      <w:tr w:rsidR="006E596D" w:rsidTr="0083093C">
        <w:trPr>
          <w:trHeight w:val="573"/>
        </w:trPr>
        <w:tc>
          <w:tcPr>
            <w:tcW w:w="1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E596D" w:rsidRDefault="006E596D" w:rsidP="0083093C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黑体" w:cs="黑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评分指标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E596D" w:rsidRDefault="006E596D" w:rsidP="0083093C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分值</w:t>
            </w:r>
          </w:p>
          <w:p w:rsidR="006E596D" w:rsidRDefault="006E596D" w:rsidP="0083093C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方正楷体_GBK" w:cs="方正楷体_GBK" w:hint="eastAsia"/>
                <w:b/>
                <w:sz w:val="28"/>
                <w:szCs w:val="28"/>
              </w:rPr>
              <w:t>(100分)</w:t>
            </w:r>
          </w:p>
        </w:tc>
        <w:tc>
          <w:tcPr>
            <w:tcW w:w="31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E596D" w:rsidRDefault="006E596D" w:rsidP="0083093C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黑体" w:cs="黑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评分参考要点</w:t>
            </w:r>
          </w:p>
        </w:tc>
      </w:tr>
      <w:tr w:rsidR="006E596D" w:rsidTr="0083093C">
        <w:trPr>
          <w:trHeight w:val="1120"/>
        </w:trPr>
        <w:tc>
          <w:tcPr>
            <w:tcW w:w="1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6E596D" w:rsidRDefault="006E596D" w:rsidP="0083093C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方正楷体_GBK" w:cs="方正楷体_GBK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方正楷体_GBK" w:cs="方正楷体_GBK" w:hint="eastAsia"/>
                <w:color w:val="000000"/>
                <w:sz w:val="28"/>
                <w:szCs w:val="28"/>
              </w:rPr>
              <w:t>题材内容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6E596D" w:rsidRDefault="006E596D" w:rsidP="0083093C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30</w:t>
            </w:r>
            <w:r>
              <w:rPr>
                <w:rFonts w:ascii="仿宋_GB2312" w:eastAsia="仿宋_GB2312" w:hAnsi="方正楷体_GBK" w:cs="方正楷体_GBK" w:hint="eastAsia"/>
                <w:sz w:val="28"/>
                <w:szCs w:val="28"/>
              </w:rPr>
              <w:t>分</w:t>
            </w:r>
          </w:p>
        </w:tc>
        <w:tc>
          <w:tcPr>
            <w:tcW w:w="31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6E596D" w:rsidRDefault="006E596D" w:rsidP="0083093C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主题鲜明，以诚信为主线，能够积极引导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广大师生“知信、用信、守信”，营造良好社会氛围。</w:t>
            </w:r>
          </w:p>
        </w:tc>
      </w:tr>
      <w:tr w:rsidR="006E596D" w:rsidTr="0083093C">
        <w:trPr>
          <w:trHeight w:val="1160"/>
        </w:trPr>
        <w:tc>
          <w:tcPr>
            <w:tcW w:w="1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6E596D" w:rsidRDefault="006E596D" w:rsidP="0083093C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方正楷体_GBK" w:cs="方正楷体_GBK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方正楷体_GBK" w:cs="方正楷体_GBK" w:hint="eastAsia"/>
                <w:color w:val="000000"/>
                <w:kern w:val="0"/>
                <w:sz w:val="28"/>
                <w:szCs w:val="28"/>
              </w:rPr>
              <w:t>典型性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6E596D" w:rsidRDefault="006E596D" w:rsidP="0083093C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30</w:t>
            </w:r>
            <w:r>
              <w:rPr>
                <w:rFonts w:ascii="仿宋_GB2312" w:eastAsia="仿宋_GB2312" w:hAnsi="方正楷体_GBK" w:cs="方正楷体_GBK" w:hint="eastAsia"/>
                <w:sz w:val="28"/>
                <w:szCs w:val="28"/>
              </w:rPr>
              <w:t>分</w:t>
            </w:r>
          </w:p>
        </w:tc>
        <w:tc>
          <w:tcPr>
            <w:tcW w:w="31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6E596D" w:rsidRDefault="006E596D" w:rsidP="0083093C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诚信事迹具有很强的代表性，亮点突出，感人至深。</w:t>
            </w:r>
          </w:p>
        </w:tc>
      </w:tr>
      <w:tr w:rsidR="006E596D" w:rsidTr="0083093C">
        <w:trPr>
          <w:trHeight w:val="1300"/>
        </w:trPr>
        <w:tc>
          <w:tcPr>
            <w:tcW w:w="1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6E596D" w:rsidRDefault="006E596D" w:rsidP="0083093C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方正楷体_GBK" w:cs="方正楷体_GBK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方正楷体_GBK" w:cs="方正楷体_GBK" w:hint="eastAsia"/>
                <w:color w:val="000000"/>
                <w:kern w:val="0"/>
                <w:sz w:val="28"/>
                <w:szCs w:val="28"/>
              </w:rPr>
              <w:t>可传播</w:t>
            </w:r>
          </w:p>
          <w:p w:rsidR="006E596D" w:rsidRDefault="006E596D" w:rsidP="0083093C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方正楷体_GBK" w:cs="方正楷体_GBK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方正楷体_GBK" w:cs="方正楷体_GBK" w:hint="eastAsia"/>
                <w:color w:val="000000"/>
                <w:kern w:val="0"/>
                <w:sz w:val="28"/>
                <w:szCs w:val="28"/>
              </w:rPr>
              <w:t>推广性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6E596D" w:rsidRDefault="006E596D" w:rsidP="0083093C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ascii="仿宋_GB2312" w:eastAsia="仿宋_GB2312" w:hAnsi="方正楷体_GBK" w:cs="方正楷体_GBK" w:hint="eastAsia"/>
                <w:sz w:val="28"/>
                <w:szCs w:val="28"/>
              </w:rPr>
              <w:t>分</w:t>
            </w:r>
          </w:p>
        </w:tc>
        <w:tc>
          <w:tcPr>
            <w:tcW w:w="31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6E596D" w:rsidRDefault="006E596D" w:rsidP="0083093C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语言表达生动活泼，结构完整清晰，可读性强，引人入胜，可广泛传播推广。</w:t>
            </w:r>
          </w:p>
        </w:tc>
      </w:tr>
      <w:tr w:rsidR="006E596D" w:rsidTr="0083093C">
        <w:trPr>
          <w:trHeight w:val="1300"/>
        </w:trPr>
        <w:tc>
          <w:tcPr>
            <w:tcW w:w="1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6E596D" w:rsidRDefault="006E596D" w:rsidP="0083093C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方正楷体_GBK" w:cs="方正楷体_GBK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方正楷体_GBK" w:cs="方正楷体_GBK" w:hint="eastAsia"/>
                <w:color w:val="000000"/>
                <w:kern w:val="0"/>
                <w:sz w:val="28"/>
                <w:szCs w:val="28"/>
              </w:rPr>
              <w:t>创新性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6E596D" w:rsidRDefault="006E596D" w:rsidP="0083093C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ascii="仿宋_GB2312" w:eastAsia="仿宋_GB2312" w:hAnsi="方正楷体_GBK" w:cs="方正楷体_GBK" w:hint="eastAsia"/>
                <w:sz w:val="28"/>
                <w:szCs w:val="28"/>
              </w:rPr>
              <w:t>分</w:t>
            </w:r>
          </w:p>
        </w:tc>
        <w:tc>
          <w:tcPr>
            <w:tcW w:w="31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6E596D" w:rsidRDefault="006E596D" w:rsidP="0083093C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立意新颖，构思巧妙，表现形式有新意。</w:t>
            </w:r>
          </w:p>
        </w:tc>
      </w:tr>
    </w:tbl>
    <w:p w:rsidR="00F241D3" w:rsidRPr="006E596D" w:rsidRDefault="00F241D3"/>
    <w:sectPr w:rsidR="00F241D3" w:rsidRPr="006E596D" w:rsidSect="00F241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_GBK">
    <w:charset w:val="86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596D"/>
    <w:rsid w:val="006E596D"/>
    <w:rsid w:val="00F241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96D"/>
    <w:pPr>
      <w:widowControl w:val="0"/>
      <w:jc w:val="both"/>
    </w:pPr>
    <w:rPr>
      <w:rFonts w:ascii="??" w:eastAsia="宋体" w:hAnsi="??" w:cs="??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2021-11-10T02:42:00Z</dcterms:created>
  <dcterms:modified xsi:type="dcterms:W3CDTF">2021-11-10T02:42:00Z</dcterms:modified>
</cp:coreProperties>
</file>