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cs="黑体"/>
          <w:bCs/>
          <w:sz w:val="32"/>
          <w:szCs w:val="32"/>
        </w:rPr>
      </w:pPr>
      <w:r>
        <w:rPr>
          <w:rFonts w:hint="eastAsia" w:ascii="黑体" w:hAnsi="黑体" w:eastAsia="黑体" w:cs="黑体"/>
          <w:bCs/>
          <w:sz w:val="32"/>
          <w:szCs w:val="32"/>
        </w:rPr>
        <w:t>附件1</w:t>
      </w:r>
    </w:p>
    <w:p>
      <w:pPr>
        <w:spacing w:line="560" w:lineRule="exact"/>
        <w:jc w:val="center"/>
        <w:rPr>
          <w:rFonts w:ascii="黑体" w:hAnsi="黑体" w:eastAsia="黑体" w:cs="黑体"/>
          <w:bCs/>
          <w:sz w:val="44"/>
          <w:szCs w:val="44"/>
        </w:rPr>
      </w:pPr>
    </w:p>
    <w:p>
      <w:pPr>
        <w:spacing w:line="560" w:lineRule="exact"/>
        <w:ind w:firstLine="880" w:firstLineChars="20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关于《北京市中小学校督导工作规程》编制说明</w:t>
      </w:r>
    </w:p>
    <w:p>
      <w:pPr>
        <w:spacing w:line="560" w:lineRule="exact"/>
        <w:ind w:firstLine="720" w:firstLineChars="200"/>
        <w:rPr>
          <w:rFonts w:ascii="仿宋_GB2312" w:hAnsi="仿宋_GB2312" w:eastAsia="仿宋_GB2312" w:cs="仿宋_GB2312"/>
          <w:sz w:val="36"/>
          <w:szCs w:val="36"/>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2016-2017年间，按照北京市人民政府教育督导室的工作部署，在学校督导处的直接组织实施下，首师大课题组负责承担了针对中小学校（即义务教育阶段各类学校以及普通高中学校）发展的学校督导，起草编制《北京市中</w:t>
      </w:r>
      <w:bookmarkStart w:id="0" w:name="_GoBack"/>
      <w:bookmarkEnd w:id="0"/>
      <w:r>
        <w:rPr>
          <w:rFonts w:hint="eastAsia" w:ascii="仿宋_GB2312" w:hAnsi="仿宋_GB2312" w:eastAsia="仿宋_GB2312" w:cs="仿宋_GB2312"/>
          <w:sz w:val="32"/>
          <w:szCs w:val="32"/>
        </w:rPr>
        <w:t>小学校督导规程》（以下简称《规程》）的项目工作，为便于了解该文件起草与编制工作的基本过程以及文件本身的基本内容，现将有关情况作如下说明：</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一、起草背景</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起草出台《规程》，主要基于四点考虑：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第一，认真贯彻落实党的十八大和十八届二中、三中全会精神，落实教育规划纲要和《教育督导条例》。2014年2月，为贯彻党的十八大及十八届二中、三</w:t>
      </w:r>
      <w:r>
        <w:rPr>
          <w:rFonts w:hint="eastAsia" w:ascii="仿宋_GB2312" w:hAnsi="仿宋_GB2312" w:eastAsia="仿宋_GB2312" w:cs="仿宋_GB2312"/>
          <w:sz w:val="32"/>
          <w:szCs w:val="32"/>
          <w:lang w:val="en-US" w:eastAsia="zh-CN"/>
        </w:rPr>
        <w:t>中</w:t>
      </w:r>
      <w:r>
        <w:rPr>
          <w:rFonts w:hint="eastAsia" w:ascii="仿宋_GB2312" w:hAnsi="仿宋_GB2312" w:eastAsia="仿宋_GB2312" w:cs="仿宋_GB2312"/>
          <w:sz w:val="32"/>
          <w:szCs w:val="32"/>
        </w:rPr>
        <w:t>全会精神，保障教育法律、法规、章程和国家教育方针、政策贯彻执行，国务院教育督导委员会办公室审议通过并印发了《深化教育督导改革转变教育管理方式的意见》，明确提出深化督导改革是转变教育管理方式的重大举措，并全面部署了深化教育督导改革的总体思路、工作目标及主要任务。在此背景下，我们应该按照决策、执行、监督既相互制约又相互支持的原则和强化国家教育督导、深入推进管办评分离的要求，借鉴国际经验，立足我市实际，建立指导中小学校规范办学、提高教育质量的督学体制和科学评价教育教学质量的评估监测体系，为促进教育事业科学发展、办好人民满意的教育提供制度保障，认真贯彻党的十八大和十八届二中、三中全会精神，进一步落实教育规划纲要和《教育督导条例》的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二，编制科学可行的中小学校督导工作规程，以深化学校督导改革为重要突破口，助力北京市中小学校的优质均衡发展和教育学校综合改革。在北京市全面深化教育领域综合改革、加快推进教育治理与教育能力现代化的背景下，学校督导改革成为转变教育管理职能、推进依法治教，落实“管办评”分离战略部署的重要抓手。目前，编制科学可行的《规程》对于加强我市教育督导法制化建设，建立健全现代化的教育督导体系和督导制度，全面提升教育督导的专业化水平，并以此为基础加快推进教育决策、执行、监督既相互制约、又相互协调、统筹有力的具有时代特征和首都特色的现代教育治理体系具有重要的意义。</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三，北京市学校督导工作具有自身特色，积累了丰富的实践经验，应当在总结和提炼经验的基础上出台我市《学校督导工作规程》，以规范和引领新时期的学校督导工作。许多地方政府部门都高度重视教育督导工作的开展及教育督导制度的实践探索，将深化教育督导改革作为推进教育事业发展的必然选择和重要突破口，许多省份已经出台了地方性的教育督导条例，并实现了教育督导的法制化，有力探索和推进了教育督导实践，规范了教育督导工作的开展。在《深化教育督导改革转变教育管理方式的意见》出台后，上海市于2015年2月11日通过《上海市教育督导条例》，重庆市于2015年4月1日通过《重庆市教育督导条例》，体现出教育督导改革区域性实践探索。北京市各区县中小学校教育督导同样具有自身特色，积累了很多有益经验，具备良好的改革基础与条件，北京市应依据有关法律法规，借鉴兄弟城市的探索经验，根据自身特色，编制适应北京各级各类教育发展的《规程》，进一步规范教育督导工作程序，提升教育督导工作实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四，编制《规程》有利于为北京市各区县中小学校教育督导工作提供规范性和指导性工作意见。近年来，在北京市人民政府督导室的统筹领导下，市、区各级教育督导工作都取得了突出的成绩，督导机构职能不断调整和完善，各项督导制度不断健全，督导体制机制不断完善，督导人员队伍不断充实、专业化水平不断提高，督导工作实效不断提升。但是与此同时，在督导的规范性方面仍然存在一些不足，比如实施中小学校督导的步骤与环节、督导的方式和程序、督导的具体内容与事项、督导结果的公开与使用方式、社会参与督导的合法性与合理性等方面，仍然缺少明确的、规范性的工作规程。因此，我们需要将已经取得的成绩作为有力基础，在丰富的实践经验中总结和提炼，尽快编制科学可行的中小学校《规程》，进一步为北京市中小学校教育督导工作提供适切、有效的指导性意见。</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二、起草过程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在市政府教育督导室的直接领导下，首师大成立了以孟繁华教授为顾问、以首师大基教院、教育学院的王海燕、张爽、王楠，北京教育学院的陈丹等教师以及部分研究生为核心团队的课题组，开始着手相关准备工作。课题组以高水平、高质量编制完成《规程》为目标，以团结协作、深入调研、系统规划、科学编制、确保质量，保证进度为原则，经过前期准备、下校调研、正式起草、研讨完善等四个阶段初步完成了《中小学校督导工作规程》的编制工作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一，前期准备。2016年5月，课题组接到北京市人民政府教育督导室《北京市中小学校教育督导规程》编制任务后，组建了由王海燕教授牵头，多名副教授、讲师、博士生、硕士生共同组成的《中小学督导工作规程》编制课题组，聘请首师大副校长孟繁华为特聘顾问。课题组利用两周时间，在搜集了大量文献、政策文本的基础上，完成了两万余字的文献与政策梳理报告，对国内外教育治理、教育评估监测、教育督导理论与实践做了比较全面的梳理和总结，对我国教育督导改革的形势和未来发展趋势做出了基本研判。</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课题组内部于5月20日、5月21日两天集中开会学习、研讨了相关理论与政策形势，根据国家教育综合改革趋势、北京市教育督导工作的实际需求，明确了本次《规程》的编制方向，确定了调研的对象、调研的重点内容、调研形式，并作出了比较详细的《规程》编制计划。</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二，下校调研。2016年5-6月期间，课题组成员分别走访了北京育英学校、北京市第十八中学、北京市第十九中学、北京十三中分校、北京市朝阳师范学校附属小学（太阳宫校区）、北京小学、航天中学、沈家营中学等八所中小学校，同学校相关负责人就开展教育督导的时间、形式、内容，督导结果的使用，学校对于开展中小学校督导的需求与期待等进行了深度访谈。同时，与丰台区两名专职督学进行了访谈。通过与学校的互动，与督学的沟通，使课题组更加深入、全面地把握了当前区县开展中小学校教育督导的现状与效果，了解了学校对于开展教育督导的需求与期待，并由此进一步明确了本次《规程》编制的目标和任务，为后期的《规程》文本撰写奠定了良好的基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三，正式起草。2016年6月，在考察调研结束后，课题组在认真研读关于教育督导改革的相关文献、充分领会国家教育领域综合改革、教育督导改革相关文件精神，并充分吸纳学校、督学对于开展教育督导的需求与期待，充分吸收借鉴兄弟省市制定相关文件经验的基础上，特别是针对中小学校对于学校外部督导既肯定其积极指导监督作用又期待简化流程为学校“迎督减负”的基本建议的基础上，课题组召开内部会议初步拟定了《规程》提纲。期间，参与了市督导室督学处组织的两次交流研讨活动，获得了更多的经验分享和撰写启示。随后，于6月底前，由王海燕教授牵头，由课题组成员共同参与，以《教育督导条例》、《深化教育督导改革转变教育管理方式的意见》、《国家义务教育质量监测方案》为依据，撰写了《北京市中小学校教育督导规程》初稿，并在课题组内部进行了第一轮讨论与修订。</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四，研讨完善。2016年6月至8月之间，为集思广益，群策群力，进一步提升《规程》的规范性与指导性，课题组对《规程》初稿进行了研讨与完善。课题组于7月15日召开了课题研讨会，邀请相关领域专家对《督导规程》初稿提出了修改意见。同时，于8月分别走访了丰台区人民政府教育督导室，同督导室钟小军、督导中心王宏波两位督导一线工作人员就《规程》初稿进行了座谈，了解了区级督导机构开展督导工作的经验与难处，以及他们对于《规程》出台的希望与期待。此外访谈郑晓东等有经验的督学获得启发和帮助。针对各位专家、督导一线工作人员提出的意见，课题组成员进行了认真研究、细致推敲，经过反复商议、研讨，在8月10前对《规程》初稿进行了第二轮全面修改与完善，并作为阶段性研究成果提交北京市人民政府教育督导室督学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第五，修改磨合。2016年8月至2017年3月期间，根据市督导室的整体部署，围绕规程初稿先后进行研讨、论证、修改等细致斟酌与磨合。具体活动如下：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16.8.29      规程编制顾问咨询会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16.9.5       课题组内部交流结合专家意见做微调和</w:t>
      </w:r>
    </w:p>
    <w:p>
      <w:pPr>
        <w:spacing w:line="56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修改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16.9.7       学校督导处提供统一框架模板初稿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16.9.12      向督学处提交中小学督导规程修订版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16.11-12     修改并反思《中小学督导规程》-依据、</w:t>
      </w:r>
    </w:p>
    <w:p>
      <w:pPr>
        <w:spacing w:line="56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理念与现状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16.12.30     汇报修订进展，市督导室组织研讨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17.1-2       向领导汇报，进一步完善《中小学督导</w:t>
      </w:r>
    </w:p>
    <w:p>
      <w:pPr>
        <w:spacing w:line="56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规程》文本</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17.3         专家咨询论证与修改完善</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三、总体框架和主要内容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《规程》共分为五个章节，17个条目。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第一章，总则。这部分主要明确了教育督导依据、学校督导原则、本规程的适用范围等督导工作的总体思路。包括3条具体内容。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督导目的和依据。教育督导制度是《中华人民共和国教育法》第二十条明确规定的我国的一项基本教育制度。针对中小学校而言，《中华人民共和国义务教育法》第八条规定：“人民政府教育督导机构对义务教育工作执行法律法规情况，教育教学质量以及义务教育均衡发展状况等进行督导”。依照我国相关教育法律法规的规定，在北京市层面通过制定下位的中小学校督导工作规程来规范中小学校教育督导工作的内容与流程，有利于更加明确教育督导实施的具体要求，为增强教育督导的实效性奠定基础，提高教育督导的制度化水平。</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规程》明确了开展中小学校教育督导的目的是为了贯彻落实《北京市人民政府办公厅关于深化教育督导改革的实施意见》等文件精神，履行教育督导职能，规范、科学、高效开展中小学校教育督导工作，促进学校实施立德树人，提升办学水平和育人质量，促进学生健康成长和全面发展。 实施中小学校督导的依据主要包括《中华人民共和国教育法》、《中华人民共和国义务教育法》、《教育督导条例》和有关法律、行政法规，同时需要结合本市教育实际。</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督导原则。这是对于开展中小学校督导工作应遵循的基本工作准则。基于义务教育阶段、普通高中阶段的学校建设发展状况，突出强调中小学督导工作实施要更加充分关照和尊重到不同学段的教育特点；同时强调中小学校督导实施的市区协同，其中市级统筹、区级为主，力争吸纳更多专业力量的支持和参与，避免出现孤立、简单、随意、“一刀切”现象；进一步强调以规范办学行为、提升教育教学质量为重点，发挥监督和指导学校优质、公平建设和发展的双重功能。开展学校督导应注重督导实效，尊重学校特色，促进学校发展。具体表达为：依法依规原则、市级统筹原则、区级为主原则、督导并重原则、多元参与原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关于适用范围。《规程》适用于本市基础教育阶段的普通中小学校（含民办）。同时，在北京市及各区政府教育督导机构组织实施综合督导、专项督导、经常性督导以及根据工作需要开展的其他督导活动的过程中，适用本规程。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二章，督导实施。学校督导工作在北京市中小学校的优质均衡发展和教育教学综合改革中发挥了重要的、不可替代的作用，但是在督导实施过程中仍然存在着不同程度的不规范、不到位的现象。本章就规范教育督导工作的流程，将督导实践经验提升为具体的操作规程，以避免教育督导工作的随意性，促进日常学校督导工作的规范化和科学化。</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研制《规程》的调研过程中发现，目前我市各区开展的中小学校教育督导工作都已形成了具有区县特点的督导工作体系，包括督导机构设置、人员安排、督导工作流程、督导频率、督导工具编制等，许多区县已经积累了非常丰富、具有实效性和针对性的督导经验。因此，《规程》以教育（学校）评价国际惯用的底线原则，在基本规范了督导职权、督导内容、督导方式、各类督导职责和程序的基础上，对一些具体内容（如督导小组人员数量、督导工具、评价指标、其他督导方式）等未作出过细、限制过死的规定，目的在于希望各区县能够根据区县督导工作的实际展开更具灵活性和创新性的督导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具体条目中，主要细化了开展中小学校教育督导由前期统筹规划到落实执行的全过程的各项工作。具体包括实施机构与学校的各自职责、督导职权、督导内容、督导方式、督导准备、不同类型督导的工作流程，包括7条具体内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关于督导的实施机构。这是通过《规程》明确了对中小学校实施市、区两级督导，不同层级的督导机构有不同的督导职责。其中北京市人民政府教育督导室统筹开展对全市中小学校的督导；各区级人民政府教育督导室贯彻落实国家和北京市关于中小学校教育督导意见和工作部署要求，负责组织实施对本区中小学校的督导工作。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学校的督导工作。《规程》明确倡导中小学校要围绕学校办学目标和办学规律，结合学校实际，建立健全自身的内部督导工作机制，完善内部督导工作组织体系，制定内部督导工作制度，加强内部督导队伍建设，结合自身发展实际，自主实施学校内部督导。</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督导部门行使职权。开展中小学教育督导要把握好工作职责，体现出学校督导职能与作用。在市级统筹、区级为主开展学校督导时，应从督导自身特性出发，围绕深入准确把握学校依法办学、提升育人质量开展相关工作。主要有8个基本职权，即：听取学校情况汇报；查阅、复制与督导事项有关的文件、资料；参加学校教育教学活动或进行现场考察；参加学校有关工作会议或组织召开座谈会；运用信息化手段收集相关数据、信息；就督导事项开展调查、测评与访谈等；要求学校就督导事项有关问题作出说明；向本级人民政府或主管部门提出对学校或其相关负责人给予奖惩的建议。此外也允许根据不同学校的发展实际行使其他职权，尊重学校办学的个性化发展需要。</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督导内容。作为指向学校发展的学校督导，《规程》明确了教育督导部门针对中小学校实施的教育督导的基本内容，主要涉及到依法办学、学校管理、教育教学、队伍建设、育人质量五个方面。在实际督导中，也可以结合学校办学实际，个性化确定学校督导的内容维度和督导侧重点，体现学校督导的针对性与务实性。</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值得指出的是，在中小学校督导工作中，应充分关注到中小学校改革发展的新样态和新机制，诸如集群化与集团化办学，名校办分校，学区制管理，高校和科研机构支持中小学建设等一系列学校建设治理模式、办学体制改革等。这些新变化如何纳入学校督导工作，应纳入以区为主、关注学校改革热点难点学校督导内容、主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督导方式。督导方式的规范化、常态化以及不断创新，是有效开展中小学督导工作的直接体现。为此，教育督导机构应根据教育发展需要或者本级人民政府的要求，科学、灵活开展学校教育督导，主要形式包括综合督导、专项督导和经常性督导。在具体实施中，应注意对于学校接受督导的频次、督导学校的覆盖面、督导形式的多样性等方面加强整体规划和有序实施，督导实施力争系统化和常态化。同时也支持教育督导部门根据工作需要，适时组织开展中小学校办学状况、教育教学质量评估监测。结合区域和学校发展实际，可以尝试开展诸如网络督导、调研式督导、自主申报式督导等其他方式的督导。</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督导具体实施准备。为了保证学校教育督导有明确的目的和方式方法，需要注重学校督导专业化研究和实施的充分准备。在开展学校督导工作前，应由教育督导部门组织研制督导评估指标体系，根据督导工作需要研制调查问卷、测评量表、观察记录表、座谈会提纲、访谈提纲等督导工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关于督导工作流程。这是科学有序开展学校督导工作的基本操作程序。学校督导的实施一般需要经过全面完整的工作流程，《规程》从督导通知、学校自评、入校督导、综合评议、督导反馈、学校整改、督导跟踪等环节做出明确规定。同时也兼顾了经常性督导、综合督导和专项督导在工作中的差异性，提出不同的工作要求。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关于督导人员的构成。督导工作的人员参与、基本构成直接决定着督导的实效，为此，《规程》强调应根据督导主要事项及具体要求确定参与督导的人员构成。其中在实施综合督导或专项督导时，应成立由三名以上督导人员组成的督导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三章，督学队伍。这部分主要是强调了中小学督导的人员构成以及组建督学队伍。鉴于学校督导实施既要关照到学校发展的一般性、基本性问题，也要关照到不同学校发展的差异性和特殊性，为了保障督导实施的专业性，市、区督导机构应注意加强督学人员的专家库建设，建立一支适应中小学校深化改革优质均衡发展的专职督学和兼职督学团队。督导过程中可以根据具体需要联合有关部门实施督导，也可聘请相关专业人员参加督导。</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关于督学队伍建设。为了保障学校督导工作的专业性，市、区两级教育督导部门应对督学队伍建立定期培训和考评制度，提升专兼职督学的专业素养和工作能力。具体建设过程应参考相关督导文件要求综合推进。</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四章，督导的结果。督导结果是学校督导本身的价值、意义以及实效性的具体表现，也是服务、引领学校发展的主要载体。为了保障督导结果在撰写、提交、报送以及使用等方面的规范、有序、合理，《规程》在这部分具体阐明了督导报告的呈现、提交与报送等要求以及督导结果的使用、作用。包括3条具体内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督导报告的形成与提交。不同的督导方式的督导报告的撰写与使用有所成不同。其中综合督导和专项督导结束后，教育督导部门应在三十日内形成督导报告，并将督导报告提交本级人民政府，同时向本级教育行政主管部门通报督导情况，为本级人民政府和教育行政主管部门提供决策参考。如果是区级教育督导部门的督导报告，还需同时向市级教育督导部门报送。经常性督导结束后，督导人员应当按照教育督导部门要求提交督导报告或相关材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关于督导报告公开。教育督导部门应当将督导报告向社会公布，接受社会监督。</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督导结果使用。就学校而言，应充分利用督导结果作为编制学校下一年度工作计划的重要参考。对于教育督导部门而言，可以根据督导结果，约谈被督导学校有关负责人，督促问题整改解决，切实指导帮助学校发展。区级以上人民政府或有关主管部门应将督导报告作为对被督导学校及其主要负责人进行考核、奖惩的重要依据。督导结果对于促进学校持续发展、对于发挥督导部门规范办学行为、提升教育教学质量的监督和指导双重功能，都是重要参考和依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第五章，附则。这部分强调了关于本规程的具体执行规定。包括2条具体说明。</w:t>
      </w:r>
    </w:p>
    <w:p>
      <w:pPr>
        <w:spacing w:line="560" w:lineRule="exact"/>
        <w:ind w:firstLine="640" w:firstLineChars="200"/>
        <w:rPr>
          <w:rFonts w:ascii="仿宋_GB2312" w:hAnsi="仿宋_GB2312" w:eastAsia="仿宋_GB2312" w:cs="仿宋_GB2312"/>
          <w:kern w:val="0"/>
          <w:sz w:val="32"/>
          <w:szCs w:val="32"/>
        </w:rPr>
      </w:pPr>
    </w:p>
    <w:p>
      <w:pPr>
        <w:spacing w:line="560" w:lineRule="exact"/>
        <w:ind w:firstLine="640" w:firstLineChars="200"/>
        <w:rPr>
          <w:rFonts w:ascii="仿宋_GB2312" w:hAnsi="仿宋_GB2312" w:eastAsia="仿宋_GB2312" w:cs="仿宋_GB2312"/>
          <w:kern w:val="0"/>
          <w:sz w:val="32"/>
          <w:szCs w:val="32"/>
        </w:rPr>
      </w:pPr>
    </w:p>
    <w:p>
      <w:pPr>
        <w:spacing w:line="560" w:lineRule="exact"/>
        <w:ind w:firstLine="640" w:firstLineChars="200"/>
        <w:rPr>
          <w:rFonts w:ascii="仿宋_GB2312" w:hAnsi="仿宋_GB2312" w:eastAsia="仿宋_GB2312" w:cs="仿宋_GB2312"/>
          <w:kern w:val="0"/>
          <w:sz w:val="32"/>
          <w:szCs w:val="32"/>
        </w:rPr>
      </w:pPr>
    </w:p>
    <w:p>
      <w:pPr>
        <w:spacing w:line="560" w:lineRule="exact"/>
        <w:ind w:firstLine="640" w:firstLineChars="200"/>
        <w:rPr>
          <w:rFonts w:ascii="仿宋_GB2312" w:hAnsi="仿宋_GB2312" w:eastAsia="仿宋_GB2312" w:cs="仿宋_GB2312"/>
          <w:kern w:val="0"/>
          <w:sz w:val="32"/>
          <w:szCs w:val="32"/>
        </w:rPr>
      </w:pPr>
    </w:p>
    <w:p>
      <w:pPr>
        <w:spacing w:line="560" w:lineRule="exact"/>
        <w:rPr>
          <w:rFonts w:ascii="仿宋_GB2312" w:hAnsi="仿宋_GB2312" w:eastAsia="仿宋_GB2312" w:cs="仿宋_GB2312"/>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3OWQyYzlhZTQ3M2E2YmI3ODIyYmE2NzBkYjQ3MTkifQ=="/>
  </w:docVars>
  <w:rsids>
    <w:rsidRoot w:val="00493B6B"/>
    <w:rsid w:val="000F7346"/>
    <w:rsid w:val="002F394C"/>
    <w:rsid w:val="00493B6B"/>
    <w:rsid w:val="00671DC1"/>
    <w:rsid w:val="006A5B52"/>
    <w:rsid w:val="00712AEF"/>
    <w:rsid w:val="00780DBA"/>
    <w:rsid w:val="008B6A18"/>
    <w:rsid w:val="0091347E"/>
    <w:rsid w:val="00953E8B"/>
    <w:rsid w:val="00A7607E"/>
    <w:rsid w:val="00EA504C"/>
    <w:rsid w:val="556A509B"/>
    <w:rsid w:val="66B93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 (Beijing) Limited</Company>
  <Pages>13</Pages>
  <Words>7200</Words>
  <Characters>7287</Characters>
  <Lines>52</Lines>
  <Paragraphs>14</Paragraphs>
  <TotalTime>0</TotalTime>
  <ScaleCrop>false</ScaleCrop>
  <LinksUpToDate>false</LinksUpToDate>
  <CharactersWithSpaces>7347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2019-07-08T08:43:00Z</dcterms:created>
  <dc:creator>龙梅</dc:creator>
  <cp:lastModifiedBy>苏坡云☁️</cp:lastModifiedBy>
  <dcterms:modified xsi:type="dcterms:W3CDTF">2023-05-10T06:09:58Z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F01EF7606A5E42F4B21770986BEA06BD</vt:lpwstr>
  </property>
</Properties>
</file>